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2484C" w14:textId="5E2F747D" w:rsidR="005221B7" w:rsidRPr="00B926F7" w:rsidRDefault="005221B7" w:rsidP="005221B7">
      <w:pPr>
        <w:spacing w:after="0" w:line="288" w:lineRule="auto"/>
        <w:rPr>
          <w:rFonts w:cstheme="minorHAnsi"/>
          <w:b/>
        </w:rPr>
      </w:pPr>
      <w:r w:rsidRPr="00B926F7">
        <w:rPr>
          <w:rFonts w:cstheme="minorHAnsi"/>
          <w:noProof/>
          <w:lang w:eastAsia="en-GB"/>
        </w:rPr>
        <mc:AlternateContent>
          <mc:Choice Requires="wps">
            <w:drawing>
              <wp:anchor distT="45720" distB="45720" distL="114300" distR="114300" simplePos="0" relativeHeight="251659264" behindDoc="0" locked="0" layoutInCell="1" hidden="0" allowOverlap="1" wp14:anchorId="6C7117F5" wp14:editId="694CE934">
                <wp:simplePos x="0" y="0"/>
                <wp:positionH relativeFrom="column">
                  <wp:posOffset>450974</wp:posOffset>
                </wp:positionH>
                <wp:positionV relativeFrom="paragraph">
                  <wp:posOffset>508775</wp:posOffset>
                </wp:positionV>
                <wp:extent cx="5162550" cy="6443345"/>
                <wp:effectExtent l="19050" t="19050" r="38100" b="33655"/>
                <wp:wrapTopAndBottom/>
                <wp:docPr id="3" name="Rectangle 3"/>
                <wp:cNvGraphicFramePr/>
                <a:graphic xmlns:a="http://schemas.openxmlformats.org/drawingml/2006/main">
                  <a:graphicData uri="http://schemas.microsoft.com/office/word/2010/wordprocessingShape">
                    <wps:wsp>
                      <wps:cNvSpPr/>
                      <wps:spPr>
                        <a:xfrm>
                          <a:off x="0" y="0"/>
                          <a:ext cx="5162550" cy="6443345"/>
                        </a:xfrm>
                        <a:prstGeom prst="rect">
                          <a:avLst/>
                        </a:prstGeom>
                        <a:solidFill>
                          <a:schemeClr val="lt1"/>
                        </a:solidFill>
                        <a:ln w="57150" cap="flat" cmpd="sng">
                          <a:solidFill>
                            <a:schemeClr val="accent5"/>
                          </a:solidFill>
                          <a:prstDash val="solid"/>
                          <a:round/>
                          <a:headEnd type="none" w="sm" len="sm"/>
                          <a:tailEnd type="none" w="sm" len="sm"/>
                        </a:ln>
                      </wps:spPr>
                      <wps:txbx>
                        <w:txbxContent>
                          <w:p w14:paraId="5E47174D" w14:textId="77777777" w:rsidR="00112EB4" w:rsidRDefault="00112EB4" w:rsidP="005221B7">
                            <w:pPr>
                              <w:spacing w:line="275" w:lineRule="auto"/>
                              <w:jc w:val="center"/>
                              <w:textDirection w:val="btLr"/>
                            </w:pPr>
                          </w:p>
                          <w:p w14:paraId="6855BCDD" w14:textId="3DCACDA8" w:rsidR="00112EB4" w:rsidRDefault="00112EB4" w:rsidP="005221B7">
                            <w:pPr>
                              <w:spacing w:line="275" w:lineRule="auto"/>
                              <w:jc w:val="center"/>
                              <w:textDirection w:val="btLr"/>
                            </w:pPr>
                            <w:r>
                              <w:rPr>
                                <w:rFonts w:ascii="Arial" w:eastAsia="Arial" w:hAnsi="Arial" w:cs="Arial"/>
                                <w:b/>
                                <w:color w:val="17365D"/>
                                <w:sz w:val="56"/>
                              </w:rPr>
                              <w:t>The EPIC study</w:t>
                            </w:r>
                          </w:p>
                          <w:p w14:paraId="3C3B4699" w14:textId="77777777" w:rsidR="00112EB4" w:rsidRDefault="00112EB4" w:rsidP="005221B7">
                            <w:pPr>
                              <w:spacing w:line="275" w:lineRule="auto"/>
                              <w:jc w:val="center"/>
                              <w:textDirection w:val="btLr"/>
                            </w:pPr>
                          </w:p>
                          <w:p w14:paraId="49102D07" w14:textId="77777777" w:rsidR="00112EB4" w:rsidRDefault="00112EB4" w:rsidP="005221B7">
                            <w:pPr>
                              <w:spacing w:line="275" w:lineRule="auto"/>
                              <w:jc w:val="center"/>
                              <w:textDirection w:val="btLr"/>
                            </w:pPr>
                          </w:p>
                          <w:p w14:paraId="0C9C5065" w14:textId="77777777" w:rsidR="00112EB4" w:rsidRDefault="00112EB4" w:rsidP="005221B7">
                            <w:pPr>
                              <w:spacing w:line="275" w:lineRule="auto"/>
                              <w:jc w:val="center"/>
                              <w:textDirection w:val="btLr"/>
                            </w:pPr>
                          </w:p>
                          <w:p w14:paraId="63C4E6EA" w14:textId="77777777" w:rsidR="00112EB4" w:rsidRPr="006C2F4E" w:rsidRDefault="00112EB4" w:rsidP="005221B7">
                            <w:pPr>
                              <w:spacing w:line="275" w:lineRule="auto"/>
                              <w:jc w:val="center"/>
                              <w:textDirection w:val="btLr"/>
                              <w:rPr>
                                <w:rFonts w:ascii="Arial" w:eastAsia="Arial" w:hAnsi="Arial" w:cs="Arial"/>
                                <w:b/>
                                <w:color w:val="17365D"/>
                                <w:sz w:val="36"/>
                              </w:rPr>
                            </w:pPr>
                            <w:r w:rsidRPr="006C2F4E">
                              <w:rPr>
                                <w:rFonts w:ascii="Arial" w:eastAsia="Arial" w:hAnsi="Arial" w:cs="Arial"/>
                                <w:b/>
                                <w:color w:val="17365D"/>
                                <w:sz w:val="36"/>
                              </w:rPr>
                              <w:t>Enhancing Person-centredness In the Community support of older people (EPIC): A feasibility study of using Situational Judgement Testing to improve the quality of social care delivery</w:t>
                            </w:r>
                          </w:p>
                          <w:p w14:paraId="13DB9001" w14:textId="77777777" w:rsidR="00112EB4" w:rsidRDefault="00112EB4" w:rsidP="005221B7">
                            <w:pPr>
                              <w:spacing w:line="275" w:lineRule="auto"/>
                              <w:jc w:val="center"/>
                              <w:textDirection w:val="btLr"/>
                            </w:pPr>
                          </w:p>
                          <w:p w14:paraId="6930268A" w14:textId="77777777" w:rsidR="00112EB4" w:rsidRDefault="00112EB4" w:rsidP="005221B7">
                            <w:pPr>
                              <w:spacing w:line="275" w:lineRule="auto"/>
                              <w:jc w:val="center"/>
                              <w:textDirection w:val="btLr"/>
                            </w:pPr>
                          </w:p>
                          <w:p w14:paraId="77437477" w14:textId="77777777" w:rsidR="00112EB4" w:rsidRDefault="00112EB4" w:rsidP="005221B7">
                            <w:pPr>
                              <w:spacing w:line="275" w:lineRule="auto"/>
                              <w:jc w:val="center"/>
                              <w:textDirection w:val="btLr"/>
                            </w:pPr>
                          </w:p>
                          <w:p w14:paraId="71D7EE7E" w14:textId="77777777" w:rsidR="00112EB4" w:rsidRDefault="00112EB4" w:rsidP="005221B7">
                            <w:pPr>
                              <w:spacing w:line="275" w:lineRule="auto"/>
                              <w:jc w:val="center"/>
                              <w:textDirection w:val="btLr"/>
                            </w:pPr>
                            <w:r>
                              <w:rPr>
                                <w:rFonts w:ascii="Arial" w:eastAsia="Arial" w:hAnsi="Arial" w:cs="Arial"/>
                                <w:b/>
                                <w:color w:val="17365D"/>
                                <w:sz w:val="56"/>
                              </w:rPr>
                              <w:t>STUDY PROTOCOL</w:t>
                            </w:r>
                          </w:p>
                          <w:p w14:paraId="03E53BF5" w14:textId="1FE1E5DD" w:rsidR="00112EB4" w:rsidRDefault="00112EB4" w:rsidP="005221B7">
                            <w:pPr>
                              <w:spacing w:line="275" w:lineRule="auto"/>
                              <w:jc w:val="center"/>
                              <w:textDirection w:val="btLr"/>
                            </w:pPr>
                            <w:r>
                              <w:rPr>
                                <w:rFonts w:ascii="Arial" w:eastAsia="Arial" w:hAnsi="Arial" w:cs="Arial"/>
                                <w:b/>
                                <w:color w:val="17365D"/>
                                <w:sz w:val="44"/>
                              </w:rPr>
                              <w:t>Version 1.0</w:t>
                            </w:r>
                          </w:p>
                          <w:p w14:paraId="0C39D3F0" w14:textId="74DD7AFF" w:rsidR="00112EB4" w:rsidRDefault="00112EB4" w:rsidP="005221B7">
                            <w:pPr>
                              <w:spacing w:line="275" w:lineRule="auto"/>
                              <w:jc w:val="center"/>
                              <w:textDirection w:val="btLr"/>
                            </w:pPr>
                            <w:r>
                              <w:rPr>
                                <w:rFonts w:ascii="Arial" w:eastAsia="Arial" w:hAnsi="Arial" w:cs="Arial"/>
                                <w:b/>
                                <w:color w:val="17365D"/>
                                <w:sz w:val="44"/>
                              </w:rPr>
                              <w:t>17 September</w:t>
                            </w:r>
                            <w:r w:rsidRPr="0079636D">
                              <w:rPr>
                                <w:rFonts w:ascii="Arial" w:eastAsia="Arial" w:hAnsi="Arial" w:cs="Arial"/>
                                <w:b/>
                                <w:color w:val="17365D"/>
                                <w:sz w:val="44"/>
                              </w:rPr>
                              <w:t xml:space="preserve"> 2020</w:t>
                            </w:r>
                          </w:p>
                          <w:p w14:paraId="21845EED" w14:textId="77777777" w:rsidR="00112EB4" w:rsidRDefault="00112EB4" w:rsidP="005221B7">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C7117F5" id="Rectangle 3" o:spid="_x0000_s1026" style="position:absolute;margin-left:35.5pt;margin-top:40.05pt;width:406.5pt;height:507.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MvJwIAAFwEAAAOAAAAZHJzL2Uyb0RvYy54bWysVNuO0zAQfUfiHyy/0zRtswtR0xXaUoS0&#10;YisWPmBqO40l37DdJv17xm63F3hAQrw448zkzJkzM5k/DFqRvfBBWtPQcjSmRBhmuTTbhv74vnr3&#10;npIQwXBQ1oiGHkSgD4u3b+a9q8XEdlZx4QmCmFD3rqFdjK4uisA6oSGMrBMGna31GiJe/bbgHnpE&#10;16qYjMd3RW89d94yEQK+XR6ddJHx21aw+Ny2QUSiGorcYj59PjfpLBZzqLceXCfZiQb8AwsN0mDS&#10;M9QSIpCdl39Aacm8DbaNI2Z1YdtWMpFrwGrK8W/VvHTgRK4FxQnuLFP4f7Ds637tieQNnVJiQGOL&#10;vqFoYLZKkGmSp3ehxqgXt/anW0Az1Tq0XqcnVkGGLOnhLKkYImH4sirvJlWFyjP03c1m0+msSqjF&#10;5XPnQ/wsrCbJaKjH9FlK2D+FeAx9DUnZglWSr6RS+ZLmRDwqT/aAHVaxPIHfRClDeqRyX2YigGPW&#10;KojISTssPJhtznfzSR7ACzAwJkx8ZX4TmbgtIXRHBtmVOEDt7c7wbHUC+CfDSTw41NfgItBEKGhK&#10;lMC1QSPHRZDq73EonTKoYGrMsRXJisNmQJBkbiw/YFODYyuJ5J4gxDV4HOsS0+KoY8KfO/BIQn0x&#10;OEsfytmkwt3Il1l1P8Z2+WvP5toDhnUWNwj1O5qPMe9TKtnYj7toW5nbdqFyIosjnBt/Wre0I9f3&#10;HHX5KSx+AQAA//8DAFBLAwQUAAYACAAAACEAhNS6pd8AAAAKAQAADwAAAGRycy9kb3ducmV2Lnht&#10;bEyPwU7DMBBE70j8g7VI3KidqqUmjVMBSiUuVUXgA9x4G0fEdhQ7bfh7lhMcd2Y0+6bYza5nFxxj&#10;F7yCbCGAoW+C6Xyr4PNj/yCBxaS90X3wqOAbI+zK25tC5yZc/Tte6tQyKvEx1wpsSkPOeWwsOh0X&#10;YUBP3jmMTic6x5abUV+p3PV8KcQjd7rz9MHqAV8tNl/15BS8tWH/Uls8NP0y20yHdVUd15VS93fz&#10;8xZYwjn9heEXn9ChJKZTmLyJrFewyWhKUiBFBox8KVcknCgonlYSeFnw/xPKHwAAAP//AwBQSwEC&#10;LQAUAAYACAAAACEAtoM4kv4AAADhAQAAEwAAAAAAAAAAAAAAAAAAAAAAW0NvbnRlbnRfVHlwZXNd&#10;LnhtbFBLAQItABQABgAIAAAAIQA4/SH/1gAAAJQBAAALAAAAAAAAAAAAAAAAAC8BAABfcmVscy8u&#10;cmVsc1BLAQItABQABgAIAAAAIQCeGmMvJwIAAFwEAAAOAAAAAAAAAAAAAAAAAC4CAABkcnMvZTJv&#10;RG9jLnhtbFBLAQItABQABgAIAAAAIQCE1Lql3wAAAAoBAAAPAAAAAAAAAAAAAAAAAIEEAABkcnMv&#10;ZG93bnJldi54bWxQSwUGAAAAAAQABADzAAAAjQUAAAAA&#10;" fillcolor="white [3201]" strokecolor="#5b9bd5 [3208]" strokeweight="4.5pt">
                <v:stroke startarrowwidth="narrow" startarrowlength="short" endarrowwidth="narrow" endarrowlength="short" joinstyle="round"/>
                <v:textbox inset="2.53958mm,1.2694mm,2.53958mm,1.2694mm">
                  <w:txbxContent>
                    <w:p w14:paraId="5E47174D" w14:textId="77777777" w:rsidR="00112EB4" w:rsidRDefault="00112EB4" w:rsidP="005221B7">
                      <w:pPr>
                        <w:spacing w:line="275" w:lineRule="auto"/>
                        <w:jc w:val="center"/>
                        <w:textDirection w:val="btLr"/>
                      </w:pPr>
                    </w:p>
                    <w:p w14:paraId="6855BCDD" w14:textId="3DCACDA8" w:rsidR="00112EB4" w:rsidRDefault="00112EB4" w:rsidP="005221B7">
                      <w:pPr>
                        <w:spacing w:line="275" w:lineRule="auto"/>
                        <w:jc w:val="center"/>
                        <w:textDirection w:val="btLr"/>
                      </w:pPr>
                      <w:r>
                        <w:rPr>
                          <w:rFonts w:ascii="Arial" w:eastAsia="Arial" w:hAnsi="Arial" w:cs="Arial"/>
                          <w:b/>
                          <w:color w:val="17365D"/>
                          <w:sz w:val="56"/>
                        </w:rPr>
                        <w:t>The EPIC study</w:t>
                      </w:r>
                    </w:p>
                    <w:p w14:paraId="3C3B4699" w14:textId="77777777" w:rsidR="00112EB4" w:rsidRDefault="00112EB4" w:rsidP="005221B7">
                      <w:pPr>
                        <w:spacing w:line="275" w:lineRule="auto"/>
                        <w:jc w:val="center"/>
                        <w:textDirection w:val="btLr"/>
                      </w:pPr>
                    </w:p>
                    <w:p w14:paraId="49102D07" w14:textId="77777777" w:rsidR="00112EB4" w:rsidRDefault="00112EB4" w:rsidP="005221B7">
                      <w:pPr>
                        <w:spacing w:line="275" w:lineRule="auto"/>
                        <w:jc w:val="center"/>
                        <w:textDirection w:val="btLr"/>
                      </w:pPr>
                    </w:p>
                    <w:p w14:paraId="0C9C5065" w14:textId="77777777" w:rsidR="00112EB4" w:rsidRDefault="00112EB4" w:rsidP="005221B7">
                      <w:pPr>
                        <w:spacing w:line="275" w:lineRule="auto"/>
                        <w:jc w:val="center"/>
                        <w:textDirection w:val="btLr"/>
                      </w:pPr>
                    </w:p>
                    <w:p w14:paraId="63C4E6EA" w14:textId="77777777" w:rsidR="00112EB4" w:rsidRPr="006C2F4E" w:rsidRDefault="00112EB4" w:rsidP="005221B7">
                      <w:pPr>
                        <w:spacing w:line="275" w:lineRule="auto"/>
                        <w:jc w:val="center"/>
                        <w:textDirection w:val="btLr"/>
                        <w:rPr>
                          <w:rFonts w:ascii="Arial" w:eastAsia="Arial" w:hAnsi="Arial" w:cs="Arial"/>
                          <w:b/>
                          <w:color w:val="17365D"/>
                          <w:sz w:val="36"/>
                        </w:rPr>
                      </w:pPr>
                      <w:r w:rsidRPr="006C2F4E">
                        <w:rPr>
                          <w:rFonts w:ascii="Arial" w:eastAsia="Arial" w:hAnsi="Arial" w:cs="Arial"/>
                          <w:b/>
                          <w:color w:val="17365D"/>
                          <w:sz w:val="36"/>
                        </w:rPr>
                        <w:t>Enhancing Person-centredness In the Community support of older people (EPIC): A feasibility study of using Situational Judgement Testing to improve the quality of social care delivery</w:t>
                      </w:r>
                    </w:p>
                    <w:p w14:paraId="13DB9001" w14:textId="77777777" w:rsidR="00112EB4" w:rsidRDefault="00112EB4" w:rsidP="005221B7">
                      <w:pPr>
                        <w:spacing w:line="275" w:lineRule="auto"/>
                        <w:jc w:val="center"/>
                        <w:textDirection w:val="btLr"/>
                      </w:pPr>
                    </w:p>
                    <w:p w14:paraId="6930268A" w14:textId="77777777" w:rsidR="00112EB4" w:rsidRDefault="00112EB4" w:rsidP="005221B7">
                      <w:pPr>
                        <w:spacing w:line="275" w:lineRule="auto"/>
                        <w:jc w:val="center"/>
                        <w:textDirection w:val="btLr"/>
                      </w:pPr>
                    </w:p>
                    <w:p w14:paraId="77437477" w14:textId="77777777" w:rsidR="00112EB4" w:rsidRDefault="00112EB4" w:rsidP="005221B7">
                      <w:pPr>
                        <w:spacing w:line="275" w:lineRule="auto"/>
                        <w:jc w:val="center"/>
                        <w:textDirection w:val="btLr"/>
                      </w:pPr>
                    </w:p>
                    <w:p w14:paraId="71D7EE7E" w14:textId="77777777" w:rsidR="00112EB4" w:rsidRDefault="00112EB4" w:rsidP="005221B7">
                      <w:pPr>
                        <w:spacing w:line="275" w:lineRule="auto"/>
                        <w:jc w:val="center"/>
                        <w:textDirection w:val="btLr"/>
                      </w:pPr>
                      <w:r>
                        <w:rPr>
                          <w:rFonts w:ascii="Arial" w:eastAsia="Arial" w:hAnsi="Arial" w:cs="Arial"/>
                          <w:b/>
                          <w:color w:val="17365D"/>
                          <w:sz w:val="56"/>
                        </w:rPr>
                        <w:t>STUDY PROTOCOL</w:t>
                      </w:r>
                    </w:p>
                    <w:p w14:paraId="03E53BF5" w14:textId="1FE1E5DD" w:rsidR="00112EB4" w:rsidRDefault="00112EB4" w:rsidP="005221B7">
                      <w:pPr>
                        <w:spacing w:line="275" w:lineRule="auto"/>
                        <w:jc w:val="center"/>
                        <w:textDirection w:val="btLr"/>
                      </w:pPr>
                      <w:r>
                        <w:rPr>
                          <w:rFonts w:ascii="Arial" w:eastAsia="Arial" w:hAnsi="Arial" w:cs="Arial"/>
                          <w:b/>
                          <w:color w:val="17365D"/>
                          <w:sz w:val="44"/>
                        </w:rPr>
                        <w:t>Version 1.0</w:t>
                      </w:r>
                    </w:p>
                    <w:p w14:paraId="0C39D3F0" w14:textId="74DD7AFF" w:rsidR="00112EB4" w:rsidRDefault="00112EB4" w:rsidP="005221B7">
                      <w:pPr>
                        <w:spacing w:line="275" w:lineRule="auto"/>
                        <w:jc w:val="center"/>
                        <w:textDirection w:val="btLr"/>
                      </w:pPr>
                      <w:r>
                        <w:rPr>
                          <w:rFonts w:ascii="Arial" w:eastAsia="Arial" w:hAnsi="Arial" w:cs="Arial"/>
                          <w:b/>
                          <w:color w:val="17365D"/>
                          <w:sz w:val="44"/>
                        </w:rPr>
                        <w:t>17 September</w:t>
                      </w:r>
                      <w:r w:rsidRPr="0079636D">
                        <w:rPr>
                          <w:rFonts w:ascii="Arial" w:eastAsia="Arial" w:hAnsi="Arial" w:cs="Arial"/>
                          <w:b/>
                          <w:color w:val="17365D"/>
                          <w:sz w:val="44"/>
                        </w:rPr>
                        <w:t xml:space="preserve"> 2020</w:t>
                      </w:r>
                    </w:p>
                    <w:p w14:paraId="21845EED" w14:textId="77777777" w:rsidR="00112EB4" w:rsidRDefault="00112EB4" w:rsidP="005221B7">
                      <w:pPr>
                        <w:spacing w:line="275" w:lineRule="auto"/>
                        <w:jc w:val="center"/>
                        <w:textDirection w:val="btLr"/>
                      </w:pPr>
                    </w:p>
                  </w:txbxContent>
                </v:textbox>
                <w10:wrap type="topAndBottom"/>
              </v:rect>
            </w:pict>
          </mc:Fallback>
        </mc:AlternateContent>
      </w:r>
    </w:p>
    <w:p w14:paraId="0C7CC138" w14:textId="13B32CED" w:rsidR="005221B7" w:rsidRPr="00B926F7" w:rsidRDefault="005221B7" w:rsidP="005221B7">
      <w:pPr>
        <w:spacing w:after="0" w:line="288" w:lineRule="auto"/>
        <w:rPr>
          <w:rFonts w:cstheme="minorHAnsi"/>
          <w:b/>
        </w:rPr>
      </w:pPr>
    </w:p>
    <w:p w14:paraId="4C75363A" w14:textId="0F223C80" w:rsidR="00294A40" w:rsidRDefault="00294A40">
      <w:pPr>
        <w:rPr>
          <w:rFonts w:cstheme="minorHAnsi"/>
          <w:b/>
        </w:rPr>
      </w:pPr>
      <w:r>
        <w:rPr>
          <w:rFonts w:cstheme="minorHAnsi"/>
          <w:b/>
        </w:rPr>
        <w:br w:type="page"/>
      </w:r>
    </w:p>
    <w:p w14:paraId="2F77BED6" w14:textId="77777777" w:rsidR="005221B7" w:rsidRPr="00B926F7" w:rsidRDefault="005221B7" w:rsidP="005221B7">
      <w:pPr>
        <w:spacing w:after="0" w:line="288" w:lineRule="auto"/>
        <w:rPr>
          <w:rFonts w:cstheme="minorHAnsi"/>
          <w:b/>
        </w:rPr>
      </w:pPr>
    </w:p>
    <w:sdt>
      <w:sdtPr>
        <w:rPr>
          <w:rFonts w:asciiTheme="minorHAnsi" w:eastAsiaTheme="minorHAnsi" w:hAnsiTheme="minorHAnsi" w:cstheme="minorBidi"/>
          <w:color w:val="auto"/>
          <w:sz w:val="22"/>
          <w:szCs w:val="22"/>
          <w:lang w:val="en-GB"/>
        </w:rPr>
        <w:id w:val="-47846460"/>
        <w:docPartObj>
          <w:docPartGallery w:val="Table of Contents"/>
          <w:docPartUnique/>
        </w:docPartObj>
      </w:sdtPr>
      <w:sdtEndPr>
        <w:rPr>
          <w:b/>
          <w:bCs/>
          <w:noProof/>
        </w:rPr>
      </w:sdtEndPr>
      <w:sdtContent>
        <w:p w14:paraId="7D1C79EF" w14:textId="5D8CD34F" w:rsidR="00294A40" w:rsidRDefault="00294A40">
          <w:pPr>
            <w:pStyle w:val="TOCHeading"/>
          </w:pPr>
          <w:r>
            <w:t>Contents</w:t>
          </w:r>
        </w:p>
        <w:p w14:paraId="707E7E9E" w14:textId="424BB7F8" w:rsidR="00112EB4" w:rsidRDefault="00294A40">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51255504" w:history="1">
            <w:r w:rsidR="00112EB4" w:rsidRPr="001D06FD">
              <w:rPr>
                <w:rStyle w:val="Hyperlink"/>
                <w:noProof/>
              </w:rPr>
              <w:t>1.</w:t>
            </w:r>
            <w:r w:rsidR="00112EB4">
              <w:rPr>
                <w:rFonts w:eastAsiaTheme="minorEastAsia"/>
                <w:noProof/>
                <w:lang w:eastAsia="en-GB"/>
              </w:rPr>
              <w:tab/>
            </w:r>
            <w:r w:rsidR="00112EB4" w:rsidRPr="001D06FD">
              <w:rPr>
                <w:rStyle w:val="Hyperlink"/>
                <w:noProof/>
              </w:rPr>
              <w:t>Background</w:t>
            </w:r>
            <w:r w:rsidR="00112EB4">
              <w:rPr>
                <w:noProof/>
                <w:webHidden/>
              </w:rPr>
              <w:tab/>
            </w:r>
            <w:r w:rsidR="00112EB4">
              <w:rPr>
                <w:noProof/>
                <w:webHidden/>
              </w:rPr>
              <w:fldChar w:fldCharType="begin"/>
            </w:r>
            <w:r w:rsidR="00112EB4">
              <w:rPr>
                <w:noProof/>
                <w:webHidden/>
              </w:rPr>
              <w:instrText xml:space="preserve"> PAGEREF _Toc51255504 \h </w:instrText>
            </w:r>
            <w:r w:rsidR="00112EB4">
              <w:rPr>
                <w:noProof/>
                <w:webHidden/>
              </w:rPr>
            </w:r>
            <w:r w:rsidR="00112EB4">
              <w:rPr>
                <w:noProof/>
                <w:webHidden/>
              </w:rPr>
              <w:fldChar w:fldCharType="separate"/>
            </w:r>
            <w:r w:rsidR="00112EB4">
              <w:rPr>
                <w:noProof/>
                <w:webHidden/>
              </w:rPr>
              <w:t>3</w:t>
            </w:r>
            <w:r w:rsidR="00112EB4">
              <w:rPr>
                <w:noProof/>
                <w:webHidden/>
              </w:rPr>
              <w:fldChar w:fldCharType="end"/>
            </w:r>
          </w:hyperlink>
        </w:p>
        <w:p w14:paraId="3FCC6C8F" w14:textId="5C8AB3D0" w:rsidR="00112EB4" w:rsidRDefault="00112EB4">
          <w:pPr>
            <w:pStyle w:val="TOC1"/>
            <w:tabs>
              <w:tab w:val="left" w:pos="440"/>
              <w:tab w:val="right" w:leader="dot" w:pos="9016"/>
            </w:tabs>
            <w:rPr>
              <w:rFonts w:eastAsiaTheme="minorEastAsia"/>
              <w:noProof/>
              <w:lang w:eastAsia="en-GB"/>
            </w:rPr>
          </w:pPr>
          <w:hyperlink w:anchor="_Toc51255505" w:history="1">
            <w:r w:rsidRPr="001D06FD">
              <w:rPr>
                <w:rStyle w:val="Hyperlink"/>
                <w:noProof/>
              </w:rPr>
              <w:t>2.</w:t>
            </w:r>
            <w:r>
              <w:rPr>
                <w:rFonts w:eastAsiaTheme="minorEastAsia"/>
                <w:noProof/>
                <w:lang w:eastAsia="en-GB"/>
              </w:rPr>
              <w:tab/>
            </w:r>
            <w:r w:rsidRPr="001D06FD">
              <w:rPr>
                <w:rStyle w:val="Hyperlink"/>
                <w:noProof/>
              </w:rPr>
              <w:t>Rationale</w:t>
            </w:r>
            <w:r>
              <w:rPr>
                <w:noProof/>
                <w:webHidden/>
              </w:rPr>
              <w:tab/>
            </w:r>
            <w:r>
              <w:rPr>
                <w:noProof/>
                <w:webHidden/>
              </w:rPr>
              <w:fldChar w:fldCharType="begin"/>
            </w:r>
            <w:r>
              <w:rPr>
                <w:noProof/>
                <w:webHidden/>
              </w:rPr>
              <w:instrText xml:space="preserve"> PAGEREF _Toc51255505 \h </w:instrText>
            </w:r>
            <w:r>
              <w:rPr>
                <w:noProof/>
                <w:webHidden/>
              </w:rPr>
            </w:r>
            <w:r>
              <w:rPr>
                <w:noProof/>
                <w:webHidden/>
              </w:rPr>
              <w:fldChar w:fldCharType="separate"/>
            </w:r>
            <w:r>
              <w:rPr>
                <w:noProof/>
                <w:webHidden/>
              </w:rPr>
              <w:t>3</w:t>
            </w:r>
            <w:r>
              <w:rPr>
                <w:noProof/>
                <w:webHidden/>
              </w:rPr>
              <w:fldChar w:fldCharType="end"/>
            </w:r>
          </w:hyperlink>
        </w:p>
        <w:p w14:paraId="206D78DA" w14:textId="368B3907" w:rsidR="00112EB4" w:rsidRDefault="00112EB4">
          <w:pPr>
            <w:pStyle w:val="TOC1"/>
            <w:tabs>
              <w:tab w:val="left" w:pos="440"/>
              <w:tab w:val="right" w:leader="dot" w:pos="9016"/>
            </w:tabs>
            <w:rPr>
              <w:rFonts w:eastAsiaTheme="minorEastAsia"/>
              <w:noProof/>
              <w:lang w:eastAsia="en-GB"/>
            </w:rPr>
          </w:pPr>
          <w:hyperlink w:anchor="_Toc51255506" w:history="1">
            <w:r w:rsidRPr="001D06FD">
              <w:rPr>
                <w:rStyle w:val="Hyperlink"/>
                <w:noProof/>
              </w:rPr>
              <w:t>3.</w:t>
            </w:r>
            <w:r>
              <w:rPr>
                <w:rFonts w:eastAsiaTheme="minorEastAsia"/>
                <w:noProof/>
                <w:lang w:eastAsia="en-GB"/>
              </w:rPr>
              <w:tab/>
            </w:r>
            <w:r w:rsidRPr="001D06FD">
              <w:rPr>
                <w:rStyle w:val="Hyperlink"/>
                <w:noProof/>
              </w:rPr>
              <w:t>Aims and Objectives</w:t>
            </w:r>
            <w:r>
              <w:rPr>
                <w:noProof/>
                <w:webHidden/>
              </w:rPr>
              <w:tab/>
            </w:r>
            <w:r>
              <w:rPr>
                <w:noProof/>
                <w:webHidden/>
              </w:rPr>
              <w:fldChar w:fldCharType="begin"/>
            </w:r>
            <w:r>
              <w:rPr>
                <w:noProof/>
                <w:webHidden/>
              </w:rPr>
              <w:instrText xml:space="preserve"> PAGEREF _Toc51255506 \h </w:instrText>
            </w:r>
            <w:r>
              <w:rPr>
                <w:noProof/>
                <w:webHidden/>
              </w:rPr>
            </w:r>
            <w:r>
              <w:rPr>
                <w:noProof/>
                <w:webHidden/>
              </w:rPr>
              <w:fldChar w:fldCharType="separate"/>
            </w:r>
            <w:r>
              <w:rPr>
                <w:noProof/>
                <w:webHidden/>
              </w:rPr>
              <w:t>5</w:t>
            </w:r>
            <w:r>
              <w:rPr>
                <w:noProof/>
                <w:webHidden/>
              </w:rPr>
              <w:fldChar w:fldCharType="end"/>
            </w:r>
          </w:hyperlink>
        </w:p>
        <w:p w14:paraId="22C200F0" w14:textId="17F397F5" w:rsidR="00112EB4" w:rsidRDefault="00112EB4">
          <w:pPr>
            <w:pStyle w:val="TOC2"/>
            <w:tabs>
              <w:tab w:val="left" w:pos="880"/>
              <w:tab w:val="right" w:leader="dot" w:pos="9016"/>
            </w:tabs>
            <w:rPr>
              <w:rFonts w:eastAsiaTheme="minorEastAsia"/>
              <w:noProof/>
              <w:lang w:eastAsia="en-GB"/>
            </w:rPr>
          </w:pPr>
          <w:hyperlink w:anchor="_Toc51255507" w:history="1">
            <w:r w:rsidRPr="001D06FD">
              <w:rPr>
                <w:rStyle w:val="Hyperlink"/>
                <w:noProof/>
              </w:rPr>
              <w:t>3.1.</w:t>
            </w:r>
            <w:r>
              <w:rPr>
                <w:rFonts w:eastAsiaTheme="minorEastAsia"/>
                <w:noProof/>
                <w:lang w:eastAsia="en-GB"/>
              </w:rPr>
              <w:tab/>
            </w:r>
            <w:r w:rsidRPr="001D06FD">
              <w:rPr>
                <w:rStyle w:val="Hyperlink"/>
                <w:noProof/>
              </w:rPr>
              <w:t>Aim</w:t>
            </w:r>
            <w:r>
              <w:rPr>
                <w:noProof/>
                <w:webHidden/>
              </w:rPr>
              <w:tab/>
            </w:r>
            <w:r>
              <w:rPr>
                <w:noProof/>
                <w:webHidden/>
              </w:rPr>
              <w:fldChar w:fldCharType="begin"/>
            </w:r>
            <w:r>
              <w:rPr>
                <w:noProof/>
                <w:webHidden/>
              </w:rPr>
              <w:instrText xml:space="preserve"> PAGEREF _Toc51255507 \h </w:instrText>
            </w:r>
            <w:r>
              <w:rPr>
                <w:noProof/>
                <w:webHidden/>
              </w:rPr>
            </w:r>
            <w:r>
              <w:rPr>
                <w:noProof/>
                <w:webHidden/>
              </w:rPr>
              <w:fldChar w:fldCharType="separate"/>
            </w:r>
            <w:r>
              <w:rPr>
                <w:noProof/>
                <w:webHidden/>
              </w:rPr>
              <w:t>5</w:t>
            </w:r>
            <w:r>
              <w:rPr>
                <w:noProof/>
                <w:webHidden/>
              </w:rPr>
              <w:fldChar w:fldCharType="end"/>
            </w:r>
          </w:hyperlink>
        </w:p>
        <w:p w14:paraId="07AAC471" w14:textId="57B4B57A" w:rsidR="00112EB4" w:rsidRDefault="00112EB4">
          <w:pPr>
            <w:pStyle w:val="TOC2"/>
            <w:tabs>
              <w:tab w:val="left" w:pos="880"/>
              <w:tab w:val="right" w:leader="dot" w:pos="9016"/>
            </w:tabs>
            <w:rPr>
              <w:rFonts w:eastAsiaTheme="minorEastAsia"/>
              <w:noProof/>
              <w:lang w:eastAsia="en-GB"/>
            </w:rPr>
          </w:pPr>
          <w:hyperlink w:anchor="_Toc51255508" w:history="1">
            <w:r w:rsidRPr="001D06FD">
              <w:rPr>
                <w:rStyle w:val="Hyperlink"/>
                <w:noProof/>
              </w:rPr>
              <w:t>3.2.</w:t>
            </w:r>
            <w:r>
              <w:rPr>
                <w:rFonts w:eastAsiaTheme="minorEastAsia"/>
                <w:noProof/>
                <w:lang w:eastAsia="en-GB"/>
              </w:rPr>
              <w:tab/>
            </w:r>
            <w:r w:rsidRPr="001D06FD">
              <w:rPr>
                <w:rStyle w:val="Hyperlink"/>
                <w:noProof/>
              </w:rPr>
              <w:t>Objectives</w:t>
            </w:r>
            <w:r>
              <w:rPr>
                <w:noProof/>
                <w:webHidden/>
              </w:rPr>
              <w:tab/>
            </w:r>
            <w:r>
              <w:rPr>
                <w:noProof/>
                <w:webHidden/>
              </w:rPr>
              <w:fldChar w:fldCharType="begin"/>
            </w:r>
            <w:r>
              <w:rPr>
                <w:noProof/>
                <w:webHidden/>
              </w:rPr>
              <w:instrText xml:space="preserve"> PAGEREF _Toc51255508 \h </w:instrText>
            </w:r>
            <w:r>
              <w:rPr>
                <w:noProof/>
                <w:webHidden/>
              </w:rPr>
            </w:r>
            <w:r>
              <w:rPr>
                <w:noProof/>
                <w:webHidden/>
              </w:rPr>
              <w:fldChar w:fldCharType="separate"/>
            </w:r>
            <w:r>
              <w:rPr>
                <w:noProof/>
                <w:webHidden/>
              </w:rPr>
              <w:t>5</w:t>
            </w:r>
            <w:r>
              <w:rPr>
                <w:noProof/>
                <w:webHidden/>
              </w:rPr>
              <w:fldChar w:fldCharType="end"/>
            </w:r>
          </w:hyperlink>
        </w:p>
        <w:p w14:paraId="3D3EE0F1" w14:textId="08ABD152" w:rsidR="00112EB4" w:rsidRDefault="00112EB4">
          <w:pPr>
            <w:pStyle w:val="TOC1"/>
            <w:tabs>
              <w:tab w:val="left" w:pos="440"/>
              <w:tab w:val="right" w:leader="dot" w:pos="9016"/>
            </w:tabs>
            <w:rPr>
              <w:rFonts w:eastAsiaTheme="minorEastAsia"/>
              <w:noProof/>
              <w:lang w:eastAsia="en-GB"/>
            </w:rPr>
          </w:pPr>
          <w:hyperlink w:anchor="_Toc51255509" w:history="1">
            <w:r w:rsidRPr="001D06FD">
              <w:rPr>
                <w:rStyle w:val="Hyperlink"/>
                <w:noProof/>
              </w:rPr>
              <w:t>4.</w:t>
            </w:r>
            <w:r>
              <w:rPr>
                <w:rFonts w:eastAsiaTheme="minorEastAsia"/>
                <w:noProof/>
                <w:lang w:eastAsia="en-GB"/>
              </w:rPr>
              <w:tab/>
            </w:r>
            <w:r w:rsidRPr="001D06FD">
              <w:rPr>
                <w:rStyle w:val="Hyperlink"/>
                <w:noProof/>
              </w:rPr>
              <w:t>Study design</w:t>
            </w:r>
            <w:r>
              <w:rPr>
                <w:noProof/>
                <w:webHidden/>
              </w:rPr>
              <w:tab/>
            </w:r>
            <w:r>
              <w:rPr>
                <w:noProof/>
                <w:webHidden/>
              </w:rPr>
              <w:fldChar w:fldCharType="begin"/>
            </w:r>
            <w:r>
              <w:rPr>
                <w:noProof/>
                <w:webHidden/>
              </w:rPr>
              <w:instrText xml:space="preserve"> PAGEREF _Toc51255509 \h </w:instrText>
            </w:r>
            <w:r>
              <w:rPr>
                <w:noProof/>
                <w:webHidden/>
              </w:rPr>
            </w:r>
            <w:r>
              <w:rPr>
                <w:noProof/>
                <w:webHidden/>
              </w:rPr>
              <w:fldChar w:fldCharType="separate"/>
            </w:r>
            <w:r>
              <w:rPr>
                <w:noProof/>
                <w:webHidden/>
              </w:rPr>
              <w:t>5</w:t>
            </w:r>
            <w:r>
              <w:rPr>
                <w:noProof/>
                <w:webHidden/>
              </w:rPr>
              <w:fldChar w:fldCharType="end"/>
            </w:r>
          </w:hyperlink>
        </w:p>
        <w:p w14:paraId="304858BD" w14:textId="4D620549" w:rsidR="00112EB4" w:rsidRDefault="00112EB4">
          <w:pPr>
            <w:pStyle w:val="TOC1"/>
            <w:tabs>
              <w:tab w:val="left" w:pos="440"/>
              <w:tab w:val="right" w:leader="dot" w:pos="9016"/>
            </w:tabs>
            <w:rPr>
              <w:rFonts w:eastAsiaTheme="minorEastAsia"/>
              <w:noProof/>
              <w:lang w:eastAsia="en-GB"/>
            </w:rPr>
          </w:pPr>
          <w:hyperlink w:anchor="_Toc51255510" w:history="1">
            <w:r w:rsidRPr="001D06FD">
              <w:rPr>
                <w:rStyle w:val="Hyperlink"/>
                <w:noProof/>
              </w:rPr>
              <w:t>5.</w:t>
            </w:r>
            <w:r>
              <w:rPr>
                <w:rFonts w:eastAsiaTheme="minorEastAsia"/>
                <w:noProof/>
                <w:lang w:eastAsia="en-GB"/>
              </w:rPr>
              <w:tab/>
            </w:r>
            <w:r w:rsidRPr="001D06FD">
              <w:rPr>
                <w:rStyle w:val="Hyperlink"/>
                <w:noProof/>
              </w:rPr>
              <w:t>Activity one: Developing the test specification</w:t>
            </w:r>
            <w:r>
              <w:rPr>
                <w:noProof/>
                <w:webHidden/>
              </w:rPr>
              <w:tab/>
            </w:r>
            <w:r>
              <w:rPr>
                <w:noProof/>
                <w:webHidden/>
              </w:rPr>
              <w:fldChar w:fldCharType="begin"/>
            </w:r>
            <w:r>
              <w:rPr>
                <w:noProof/>
                <w:webHidden/>
              </w:rPr>
              <w:instrText xml:space="preserve"> PAGEREF _Toc51255510 \h </w:instrText>
            </w:r>
            <w:r>
              <w:rPr>
                <w:noProof/>
                <w:webHidden/>
              </w:rPr>
            </w:r>
            <w:r>
              <w:rPr>
                <w:noProof/>
                <w:webHidden/>
              </w:rPr>
              <w:fldChar w:fldCharType="separate"/>
            </w:r>
            <w:r>
              <w:rPr>
                <w:noProof/>
                <w:webHidden/>
              </w:rPr>
              <w:t>6</w:t>
            </w:r>
            <w:r>
              <w:rPr>
                <w:noProof/>
                <w:webHidden/>
              </w:rPr>
              <w:fldChar w:fldCharType="end"/>
            </w:r>
          </w:hyperlink>
        </w:p>
        <w:p w14:paraId="628126AC" w14:textId="6263AEAA" w:rsidR="00112EB4" w:rsidRDefault="00112EB4">
          <w:pPr>
            <w:pStyle w:val="TOC1"/>
            <w:tabs>
              <w:tab w:val="left" w:pos="440"/>
              <w:tab w:val="right" w:leader="dot" w:pos="9016"/>
            </w:tabs>
            <w:rPr>
              <w:rFonts w:eastAsiaTheme="minorEastAsia"/>
              <w:noProof/>
              <w:lang w:eastAsia="en-GB"/>
            </w:rPr>
          </w:pPr>
          <w:hyperlink w:anchor="_Toc51255511" w:history="1">
            <w:r w:rsidRPr="001D06FD">
              <w:rPr>
                <w:rStyle w:val="Hyperlink"/>
                <w:rFonts w:cstheme="minorHAnsi"/>
                <w:b/>
                <w:noProof/>
              </w:rPr>
              <w:t>6.</w:t>
            </w:r>
            <w:r>
              <w:rPr>
                <w:rFonts w:eastAsiaTheme="minorEastAsia"/>
                <w:noProof/>
                <w:lang w:eastAsia="en-GB"/>
              </w:rPr>
              <w:tab/>
            </w:r>
            <w:r w:rsidRPr="001D06FD">
              <w:rPr>
                <w:rStyle w:val="Hyperlink"/>
                <w:noProof/>
              </w:rPr>
              <w:t>Activity two: Development of scenarios for the SJT</w:t>
            </w:r>
            <w:r>
              <w:rPr>
                <w:noProof/>
                <w:webHidden/>
              </w:rPr>
              <w:tab/>
            </w:r>
            <w:r>
              <w:rPr>
                <w:noProof/>
                <w:webHidden/>
              </w:rPr>
              <w:fldChar w:fldCharType="begin"/>
            </w:r>
            <w:r>
              <w:rPr>
                <w:noProof/>
                <w:webHidden/>
              </w:rPr>
              <w:instrText xml:space="preserve"> PAGEREF _Toc51255511 \h </w:instrText>
            </w:r>
            <w:r>
              <w:rPr>
                <w:noProof/>
                <w:webHidden/>
              </w:rPr>
            </w:r>
            <w:r>
              <w:rPr>
                <w:noProof/>
                <w:webHidden/>
              </w:rPr>
              <w:fldChar w:fldCharType="separate"/>
            </w:r>
            <w:r>
              <w:rPr>
                <w:noProof/>
                <w:webHidden/>
              </w:rPr>
              <w:t>6</w:t>
            </w:r>
            <w:r>
              <w:rPr>
                <w:noProof/>
                <w:webHidden/>
              </w:rPr>
              <w:fldChar w:fldCharType="end"/>
            </w:r>
          </w:hyperlink>
        </w:p>
        <w:p w14:paraId="0FB5706D" w14:textId="5445E412" w:rsidR="00112EB4" w:rsidRDefault="00112EB4">
          <w:pPr>
            <w:pStyle w:val="TOC2"/>
            <w:tabs>
              <w:tab w:val="left" w:pos="880"/>
              <w:tab w:val="right" w:leader="dot" w:pos="9016"/>
            </w:tabs>
            <w:rPr>
              <w:rFonts w:eastAsiaTheme="minorEastAsia"/>
              <w:noProof/>
              <w:lang w:eastAsia="en-GB"/>
            </w:rPr>
          </w:pPr>
          <w:hyperlink w:anchor="_Toc51255512" w:history="1">
            <w:r w:rsidRPr="001D06FD">
              <w:rPr>
                <w:rStyle w:val="Hyperlink"/>
                <w:noProof/>
              </w:rPr>
              <w:t>6.1.</w:t>
            </w:r>
            <w:r>
              <w:rPr>
                <w:rFonts w:eastAsiaTheme="minorEastAsia"/>
                <w:noProof/>
                <w:lang w:eastAsia="en-GB"/>
              </w:rPr>
              <w:tab/>
            </w:r>
            <w:r w:rsidRPr="001D06FD">
              <w:rPr>
                <w:rStyle w:val="Hyperlink"/>
                <w:noProof/>
              </w:rPr>
              <w:t>Participants</w:t>
            </w:r>
            <w:r>
              <w:rPr>
                <w:noProof/>
                <w:webHidden/>
              </w:rPr>
              <w:tab/>
            </w:r>
            <w:r>
              <w:rPr>
                <w:noProof/>
                <w:webHidden/>
              </w:rPr>
              <w:fldChar w:fldCharType="begin"/>
            </w:r>
            <w:r>
              <w:rPr>
                <w:noProof/>
                <w:webHidden/>
              </w:rPr>
              <w:instrText xml:space="preserve"> PAGEREF _Toc51255512 \h </w:instrText>
            </w:r>
            <w:r>
              <w:rPr>
                <w:noProof/>
                <w:webHidden/>
              </w:rPr>
            </w:r>
            <w:r>
              <w:rPr>
                <w:noProof/>
                <w:webHidden/>
              </w:rPr>
              <w:fldChar w:fldCharType="separate"/>
            </w:r>
            <w:r>
              <w:rPr>
                <w:noProof/>
                <w:webHidden/>
              </w:rPr>
              <w:t>6</w:t>
            </w:r>
            <w:r>
              <w:rPr>
                <w:noProof/>
                <w:webHidden/>
              </w:rPr>
              <w:fldChar w:fldCharType="end"/>
            </w:r>
          </w:hyperlink>
        </w:p>
        <w:p w14:paraId="3EA6B434" w14:textId="633232FD" w:rsidR="00112EB4" w:rsidRDefault="00112EB4">
          <w:pPr>
            <w:pStyle w:val="TOC2"/>
            <w:tabs>
              <w:tab w:val="left" w:pos="880"/>
              <w:tab w:val="right" w:leader="dot" w:pos="9016"/>
            </w:tabs>
            <w:rPr>
              <w:rFonts w:eastAsiaTheme="minorEastAsia"/>
              <w:noProof/>
              <w:lang w:eastAsia="en-GB"/>
            </w:rPr>
          </w:pPr>
          <w:hyperlink w:anchor="_Toc51255513" w:history="1">
            <w:r w:rsidRPr="001D06FD">
              <w:rPr>
                <w:rStyle w:val="Hyperlink"/>
                <w:rFonts w:cstheme="minorHAnsi"/>
                <w:noProof/>
              </w:rPr>
              <w:t>6.2.</w:t>
            </w:r>
            <w:r>
              <w:rPr>
                <w:rFonts w:eastAsiaTheme="minorEastAsia"/>
                <w:noProof/>
                <w:lang w:eastAsia="en-GB"/>
              </w:rPr>
              <w:tab/>
            </w:r>
            <w:r w:rsidRPr="001D06FD">
              <w:rPr>
                <w:rStyle w:val="Hyperlink"/>
                <w:noProof/>
              </w:rPr>
              <w:t>Consent</w:t>
            </w:r>
            <w:r>
              <w:rPr>
                <w:noProof/>
                <w:webHidden/>
              </w:rPr>
              <w:tab/>
            </w:r>
            <w:r>
              <w:rPr>
                <w:noProof/>
                <w:webHidden/>
              </w:rPr>
              <w:fldChar w:fldCharType="begin"/>
            </w:r>
            <w:r>
              <w:rPr>
                <w:noProof/>
                <w:webHidden/>
              </w:rPr>
              <w:instrText xml:space="preserve"> PAGEREF _Toc51255513 \h </w:instrText>
            </w:r>
            <w:r>
              <w:rPr>
                <w:noProof/>
                <w:webHidden/>
              </w:rPr>
            </w:r>
            <w:r>
              <w:rPr>
                <w:noProof/>
                <w:webHidden/>
              </w:rPr>
              <w:fldChar w:fldCharType="separate"/>
            </w:r>
            <w:r>
              <w:rPr>
                <w:noProof/>
                <w:webHidden/>
              </w:rPr>
              <w:t>7</w:t>
            </w:r>
            <w:r>
              <w:rPr>
                <w:noProof/>
                <w:webHidden/>
              </w:rPr>
              <w:fldChar w:fldCharType="end"/>
            </w:r>
          </w:hyperlink>
        </w:p>
        <w:p w14:paraId="1C5C07FC" w14:textId="7770EE3C" w:rsidR="00112EB4" w:rsidRDefault="00112EB4">
          <w:pPr>
            <w:pStyle w:val="TOC2"/>
            <w:tabs>
              <w:tab w:val="left" w:pos="880"/>
              <w:tab w:val="right" w:leader="dot" w:pos="9016"/>
            </w:tabs>
            <w:rPr>
              <w:rFonts w:eastAsiaTheme="minorEastAsia"/>
              <w:noProof/>
              <w:lang w:eastAsia="en-GB"/>
            </w:rPr>
          </w:pPr>
          <w:hyperlink w:anchor="_Toc51255514" w:history="1">
            <w:r w:rsidRPr="001D06FD">
              <w:rPr>
                <w:rStyle w:val="Hyperlink"/>
                <w:noProof/>
              </w:rPr>
              <w:t>6.3.</w:t>
            </w:r>
            <w:r>
              <w:rPr>
                <w:rFonts w:eastAsiaTheme="minorEastAsia"/>
                <w:noProof/>
                <w:lang w:eastAsia="en-GB"/>
              </w:rPr>
              <w:tab/>
            </w:r>
            <w:r w:rsidRPr="001D06FD">
              <w:rPr>
                <w:rStyle w:val="Hyperlink"/>
                <w:noProof/>
              </w:rPr>
              <w:t>Data collection</w:t>
            </w:r>
            <w:r>
              <w:rPr>
                <w:noProof/>
                <w:webHidden/>
              </w:rPr>
              <w:tab/>
            </w:r>
            <w:r>
              <w:rPr>
                <w:noProof/>
                <w:webHidden/>
              </w:rPr>
              <w:fldChar w:fldCharType="begin"/>
            </w:r>
            <w:r>
              <w:rPr>
                <w:noProof/>
                <w:webHidden/>
              </w:rPr>
              <w:instrText xml:space="preserve"> PAGEREF _Toc51255514 \h </w:instrText>
            </w:r>
            <w:r>
              <w:rPr>
                <w:noProof/>
                <w:webHidden/>
              </w:rPr>
            </w:r>
            <w:r>
              <w:rPr>
                <w:noProof/>
                <w:webHidden/>
              </w:rPr>
              <w:fldChar w:fldCharType="separate"/>
            </w:r>
            <w:r>
              <w:rPr>
                <w:noProof/>
                <w:webHidden/>
              </w:rPr>
              <w:t>8</w:t>
            </w:r>
            <w:r>
              <w:rPr>
                <w:noProof/>
                <w:webHidden/>
              </w:rPr>
              <w:fldChar w:fldCharType="end"/>
            </w:r>
          </w:hyperlink>
        </w:p>
        <w:p w14:paraId="11AB00E7" w14:textId="76280D6B" w:rsidR="00112EB4" w:rsidRDefault="00112EB4">
          <w:pPr>
            <w:pStyle w:val="TOC2"/>
            <w:tabs>
              <w:tab w:val="left" w:pos="880"/>
              <w:tab w:val="right" w:leader="dot" w:pos="9016"/>
            </w:tabs>
            <w:rPr>
              <w:rFonts w:eastAsiaTheme="minorEastAsia"/>
              <w:noProof/>
              <w:lang w:eastAsia="en-GB"/>
            </w:rPr>
          </w:pPr>
          <w:hyperlink w:anchor="_Toc51255515" w:history="1">
            <w:r w:rsidRPr="001D06FD">
              <w:rPr>
                <w:rStyle w:val="Hyperlink"/>
                <w:noProof/>
              </w:rPr>
              <w:t>6.4.</w:t>
            </w:r>
            <w:r>
              <w:rPr>
                <w:rFonts w:eastAsiaTheme="minorEastAsia"/>
                <w:noProof/>
                <w:lang w:eastAsia="en-GB"/>
              </w:rPr>
              <w:tab/>
            </w:r>
            <w:r w:rsidRPr="001D06FD">
              <w:rPr>
                <w:rStyle w:val="Hyperlink"/>
                <w:noProof/>
              </w:rPr>
              <w:t>Data analysis</w:t>
            </w:r>
            <w:r>
              <w:rPr>
                <w:noProof/>
                <w:webHidden/>
              </w:rPr>
              <w:tab/>
            </w:r>
            <w:r>
              <w:rPr>
                <w:noProof/>
                <w:webHidden/>
              </w:rPr>
              <w:fldChar w:fldCharType="begin"/>
            </w:r>
            <w:r>
              <w:rPr>
                <w:noProof/>
                <w:webHidden/>
              </w:rPr>
              <w:instrText xml:space="preserve"> PAGEREF _Toc51255515 \h </w:instrText>
            </w:r>
            <w:r>
              <w:rPr>
                <w:noProof/>
                <w:webHidden/>
              </w:rPr>
            </w:r>
            <w:r>
              <w:rPr>
                <w:noProof/>
                <w:webHidden/>
              </w:rPr>
              <w:fldChar w:fldCharType="separate"/>
            </w:r>
            <w:r>
              <w:rPr>
                <w:noProof/>
                <w:webHidden/>
              </w:rPr>
              <w:t>8</w:t>
            </w:r>
            <w:r>
              <w:rPr>
                <w:noProof/>
                <w:webHidden/>
              </w:rPr>
              <w:fldChar w:fldCharType="end"/>
            </w:r>
          </w:hyperlink>
        </w:p>
        <w:p w14:paraId="684E53CA" w14:textId="69DBAC27" w:rsidR="00112EB4" w:rsidRDefault="00112EB4">
          <w:pPr>
            <w:pStyle w:val="TOC2"/>
            <w:tabs>
              <w:tab w:val="left" w:pos="880"/>
              <w:tab w:val="right" w:leader="dot" w:pos="9016"/>
            </w:tabs>
            <w:rPr>
              <w:rFonts w:eastAsiaTheme="minorEastAsia"/>
              <w:noProof/>
              <w:lang w:eastAsia="en-GB"/>
            </w:rPr>
          </w:pPr>
          <w:hyperlink w:anchor="_Toc51255516" w:history="1">
            <w:r w:rsidRPr="001D06FD">
              <w:rPr>
                <w:rStyle w:val="Hyperlink"/>
                <w:noProof/>
              </w:rPr>
              <w:t>6.5.</w:t>
            </w:r>
            <w:r>
              <w:rPr>
                <w:rFonts w:eastAsiaTheme="minorEastAsia"/>
                <w:noProof/>
                <w:lang w:eastAsia="en-GB"/>
              </w:rPr>
              <w:tab/>
            </w:r>
            <w:r w:rsidRPr="001D06FD">
              <w:rPr>
                <w:rStyle w:val="Hyperlink"/>
                <w:noProof/>
              </w:rPr>
              <w:t>Data storage</w:t>
            </w:r>
            <w:r>
              <w:rPr>
                <w:noProof/>
                <w:webHidden/>
              </w:rPr>
              <w:tab/>
            </w:r>
            <w:r>
              <w:rPr>
                <w:noProof/>
                <w:webHidden/>
              </w:rPr>
              <w:fldChar w:fldCharType="begin"/>
            </w:r>
            <w:r>
              <w:rPr>
                <w:noProof/>
                <w:webHidden/>
              </w:rPr>
              <w:instrText xml:space="preserve"> PAGEREF _Toc51255516 \h </w:instrText>
            </w:r>
            <w:r>
              <w:rPr>
                <w:noProof/>
                <w:webHidden/>
              </w:rPr>
            </w:r>
            <w:r>
              <w:rPr>
                <w:noProof/>
                <w:webHidden/>
              </w:rPr>
              <w:fldChar w:fldCharType="separate"/>
            </w:r>
            <w:r>
              <w:rPr>
                <w:noProof/>
                <w:webHidden/>
              </w:rPr>
              <w:t>9</w:t>
            </w:r>
            <w:r>
              <w:rPr>
                <w:noProof/>
                <w:webHidden/>
              </w:rPr>
              <w:fldChar w:fldCharType="end"/>
            </w:r>
          </w:hyperlink>
        </w:p>
        <w:p w14:paraId="1FF15D3A" w14:textId="256F6448" w:rsidR="00112EB4" w:rsidRDefault="00112EB4">
          <w:pPr>
            <w:pStyle w:val="TOC1"/>
            <w:tabs>
              <w:tab w:val="left" w:pos="440"/>
              <w:tab w:val="right" w:leader="dot" w:pos="9016"/>
            </w:tabs>
            <w:rPr>
              <w:rFonts w:eastAsiaTheme="minorEastAsia"/>
              <w:noProof/>
              <w:lang w:eastAsia="en-GB"/>
            </w:rPr>
          </w:pPr>
          <w:hyperlink w:anchor="_Toc51255517" w:history="1">
            <w:r w:rsidRPr="001D06FD">
              <w:rPr>
                <w:rStyle w:val="Hyperlink"/>
                <w:noProof/>
              </w:rPr>
              <w:t>7.</w:t>
            </w:r>
            <w:r>
              <w:rPr>
                <w:rFonts w:eastAsiaTheme="minorEastAsia"/>
                <w:noProof/>
                <w:lang w:eastAsia="en-GB"/>
              </w:rPr>
              <w:tab/>
            </w:r>
            <w:r w:rsidRPr="001D06FD">
              <w:rPr>
                <w:rStyle w:val="Hyperlink"/>
                <w:noProof/>
              </w:rPr>
              <w:t>Activity three: Developing the SJT and response options</w:t>
            </w:r>
            <w:r>
              <w:rPr>
                <w:noProof/>
                <w:webHidden/>
              </w:rPr>
              <w:tab/>
            </w:r>
            <w:r>
              <w:rPr>
                <w:noProof/>
                <w:webHidden/>
              </w:rPr>
              <w:fldChar w:fldCharType="begin"/>
            </w:r>
            <w:r>
              <w:rPr>
                <w:noProof/>
                <w:webHidden/>
              </w:rPr>
              <w:instrText xml:space="preserve"> PAGEREF _Toc51255517 \h </w:instrText>
            </w:r>
            <w:r>
              <w:rPr>
                <w:noProof/>
                <w:webHidden/>
              </w:rPr>
            </w:r>
            <w:r>
              <w:rPr>
                <w:noProof/>
                <w:webHidden/>
              </w:rPr>
              <w:fldChar w:fldCharType="separate"/>
            </w:r>
            <w:r>
              <w:rPr>
                <w:noProof/>
                <w:webHidden/>
              </w:rPr>
              <w:t>9</w:t>
            </w:r>
            <w:r>
              <w:rPr>
                <w:noProof/>
                <w:webHidden/>
              </w:rPr>
              <w:fldChar w:fldCharType="end"/>
            </w:r>
          </w:hyperlink>
        </w:p>
        <w:p w14:paraId="099242AE" w14:textId="3D6FD44B" w:rsidR="00112EB4" w:rsidRDefault="00112EB4">
          <w:pPr>
            <w:pStyle w:val="TOC1"/>
            <w:tabs>
              <w:tab w:val="left" w:pos="440"/>
              <w:tab w:val="right" w:leader="dot" w:pos="9016"/>
            </w:tabs>
            <w:rPr>
              <w:rFonts w:eastAsiaTheme="minorEastAsia"/>
              <w:noProof/>
              <w:lang w:eastAsia="en-GB"/>
            </w:rPr>
          </w:pPr>
          <w:hyperlink w:anchor="_Toc51255518" w:history="1">
            <w:r w:rsidRPr="001D06FD">
              <w:rPr>
                <w:rStyle w:val="Hyperlink"/>
                <w:noProof/>
              </w:rPr>
              <w:t>8.</w:t>
            </w:r>
            <w:r>
              <w:rPr>
                <w:rFonts w:eastAsiaTheme="minorEastAsia"/>
                <w:noProof/>
                <w:lang w:eastAsia="en-GB"/>
              </w:rPr>
              <w:tab/>
            </w:r>
            <w:r w:rsidRPr="001D06FD">
              <w:rPr>
                <w:rStyle w:val="Hyperlink"/>
                <w:noProof/>
              </w:rPr>
              <w:t>Activity four: Developing a provisional scoring system</w:t>
            </w:r>
            <w:r>
              <w:rPr>
                <w:noProof/>
                <w:webHidden/>
              </w:rPr>
              <w:tab/>
            </w:r>
            <w:r>
              <w:rPr>
                <w:noProof/>
                <w:webHidden/>
              </w:rPr>
              <w:fldChar w:fldCharType="begin"/>
            </w:r>
            <w:r>
              <w:rPr>
                <w:noProof/>
                <w:webHidden/>
              </w:rPr>
              <w:instrText xml:space="preserve"> PAGEREF _Toc51255518 \h </w:instrText>
            </w:r>
            <w:r>
              <w:rPr>
                <w:noProof/>
                <w:webHidden/>
              </w:rPr>
            </w:r>
            <w:r>
              <w:rPr>
                <w:noProof/>
                <w:webHidden/>
              </w:rPr>
              <w:fldChar w:fldCharType="separate"/>
            </w:r>
            <w:r>
              <w:rPr>
                <w:noProof/>
                <w:webHidden/>
              </w:rPr>
              <w:t>9</w:t>
            </w:r>
            <w:r>
              <w:rPr>
                <w:noProof/>
                <w:webHidden/>
              </w:rPr>
              <w:fldChar w:fldCharType="end"/>
            </w:r>
          </w:hyperlink>
        </w:p>
        <w:p w14:paraId="4B14C110" w14:textId="590BAF21" w:rsidR="00112EB4" w:rsidRDefault="00112EB4">
          <w:pPr>
            <w:pStyle w:val="TOC2"/>
            <w:tabs>
              <w:tab w:val="left" w:pos="880"/>
              <w:tab w:val="right" w:leader="dot" w:pos="9016"/>
            </w:tabs>
            <w:rPr>
              <w:rFonts w:eastAsiaTheme="minorEastAsia"/>
              <w:noProof/>
              <w:lang w:eastAsia="en-GB"/>
            </w:rPr>
          </w:pPr>
          <w:hyperlink w:anchor="_Toc51255519" w:history="1">
            <w:r w:rsidRPr="001D06FD">
              <w:rPr>
                <w:rStyle w:val="Hyperlink"/>
                <w:rFonts w:cstheme="minorHAnsi"/>
                <w:b/>
                <w:noProof/>
              </w:rPr>
              <w:t>8.1.</w:t>
            </w:r>
            <w:r>
              <w:rPr>
                <w:rFonts w:eastAsiaTheme="minorEastAsia"/>
                <w:noProof/>
                <w:lang w:eastAsia="en-GB"/>
              </w:rPr>
              <w:tab/>
            </w:r>
            <w:r w:rsidRPr="001D06FD">
              <w:rPr>
                <w:rStyle w:val="Hyperlink"/>
                <w:noProof/>
              </w:rPr>
              <w:t>Participants</w:t>
            </w:r>
            <w:r>
              <w:rPr>
                <w:noProof/>
                <w:webHidden/>
              </w:rPr>
              <w:tab/>
            </w:r>
            <w:r>
              <w:rPr>
                <w:noProof/>
                <w:webHidden/>
              </w:rPr>
              <w:fldChar w:fldCharType="begin"/>
            </w:r>
            <w:r>
              <w:rPr>
                <w:noProof/>
                <w:webHidden/>
              </w:rPr>
              <w:instrText xml:space="preserve"> PAGEREF _Toc51255519 \h </w:instrText>
            </w:r>
            <w:r>
              <w:rPr>
                <w:noProof/>
                <w:webHidden/>
              </w:rPr>
            </w:r>
            <w:r>
              <w:rPr>
                <w:noProof/>
                <w:webHidden/>
              </w:rPr>
              <w:fldChar w:fldCharType="separate"/>
            </w:r>
            <w:r>
              <w:rPr>
                <w:noProof/>
                <w:webHidden/>
              </w:rPr>
              <w:t>10</w:t>
            </w:r>
            <w:r>
              <w:rPr>
                <w:noProof/>
                <w:webHidden/>
              </w:rPr>
              <w:fldChar w:fldCharType="end"/>
            </w:r>
          </w:hyperlink>
        </w:p>
        <w:p w14:paraId="763F50F6" w14:textId="3B4BF311" w:rsidR="00112EB4" w:rsidRDefault="00112EB4">
          <w:pPr>
            <w:pStyle w:val="TOC2"/>
            <w:tabs>
              <w:tab w:val="left" w:pos="880"/>
              <w:tab w:val="right" w:leader="dot" w:pos="9016"/>
            </w:tabs>
            <w:rPr>
              <w:rFonts w:eastAsiaTheme="minorEastAsia"/>
              <w:noProof/>
              <w:lang w:eastAsia="en-GB"/>
            </w:rPr>
          </w:pPr>
          <w:hyperlink w:anchor="_Toc51255520" w:history="1">
            <w:r w:rsidRPr="001D06FD">
              <w:rPr>
                <w:rStyle w:val="Hyperlink"/>
                <w:noProof/>
              </w:rPr>
              <w:t>8.2.</w:t>
            </w:r>
            <w:r>
              <w:rPr>
                <w:rFonts w:eastAsiaTheme="minorEastAsia"/>
                <w:noProof/>
                <w:lang w:eastAsia="en-GB"/>
              </w:rPr>
              <w:tab/>
            </w:r>
            <w:r w:rsidRPr="001D06FD">
              <w:rPr>
                <w:rStyle w:val="Hyperlink"/>
                <w:noProof/>
              </w:rPr>
              <w:t>Consent</w:t>
            </w:r>
            <w:r>
              <w:rPr>
                <w:noProof/>
                <w:webHidden/>
              </w:rPr>
              <w:tab/>
            </w:r>
            <w:r>
              <w:rPr>
                <w:noProof/>
                <w:webHidden/>
              </w:rPr>
              <w:fldChar w:fldCharType="begin"/>
            </w:r>
            <w:r>
              <w:rPr>
                <w:noProof/>
                <w:webHidden/>
              </w:rPr>
              <w:instrText xml:space="preserve"> PAGEREF _Toc51255520 \h </w:instrText>
            </w:r>
            <w:r>
              <w:rPr>
                <w:noProof/>
                <w:webHidden/>
              </w:rPr>
            </w:r>
            <w:r>
              <w:rPr>
                <w:noProof/>
                <w:webHidden/>
              </w:rPr>
              <w:fldChar w:fldCharType="separate"/>
            </w:r>
            <w:r>
              <w:rPr>
                <w:noProof/>
                <w:webHidden/>
              </w:rPr>
              <w:t>11</w:t>
            </w:r>
            <w:r>
              <w:rPr>
                <w:noProof/>
                <w:webHidden/>
              </w:rPr>
              <w:fldChar w:fldCharType="end"/>
            </w:r>
          </w:hyperlink>
        </w:p>
        <w:p w14:paraId="7611D883" w14:textId="2D246700" w:rsidR="00112EB4" w:rsidRDefault="00112EB4">
          <w:pPr>
            <w:pStyle w:val="TOC1"/>
            <w:tabs>
              <w:tab w:val="left" w:pos="440"/>
              <w:tab w:val="right" w:leader="dot" w:pos="9016"/>
            </w:tabs>
            <w:rPr>
              <w:rFonts w:eastAsiaTheme="minorEastAsia"/>
              <w:noProof/>
              <w:lang w:eastAsia="en-GB"/>
            </w:rPr>
          </w:pPr>
          <w:hyperlink w:anchor="_Toc51255521" w:history="1">
            <w:r w:rsidRPr="001D06FD">
              <w:rPr>
                <w:rStyle w:val="Hyperlink"/>
                <w:rFonts w:cstheme="minorHAnsi"/>
                <w:b/>
                <w:noProof/>
              </w:rPr>
              <w:t>9.</w:t>
            </w:r>
            <w:r>
              <w:rPr>
                <w:rFonts w:eastAsiaTheme="minorEastAsia"/>
                <w:noProof/>
                <w:lang w:eastAsia="en-GB"/>
              </w:rPr>
              <w:tab/>
            </w:r>
            <w:r w:rsidRPr="001D06FD">
              <w:rPr>
                <w:rStyle w:val="Hyperlink"/>
                <w:noProof/>
              </w:rPr>
              <w:t>Activity five: Piloting the situational judgement test</w:t>
            </w:r>
            <w:r>
              <w:rPr>
                <w:noProof/>
                <w:webHidden/>
              </w:rPr>
              <w:tab/>
            </w:r>
            <w:r>
              <w:rPr>
                <w:noProof/>
                <w:webHidden/>
              </w:rPr>
              <w:fldChar w:fldCharType="begin"/>
            </w:r>
            <w:r>
              <w:rPr>
                <w:noProof/>
                <w:webHidden/>
              </w:rPr>
              <w:instrText xml:space="preserve"> PAGEREF _Toc51255521 \h </w:instrText>
            </w:r>
            <w:r>
              <w:rPr>
                <w:noProof/>
                <w:webHidden/>
              </w:rPr>
            </w:r>
            <w:r>
              <w:rPr>
                <w:noProof/>
                <w:webHidden/>
              </w:rPr>
              <w:fldChar w:fldCharType="separate"/>
            </w:r>
            <w:r>
              <w:rPr>
                <w:noProof/>
                <w:webHidden/>
              </w:rPr>
              <w:t>11</w:t>
            </w:r>
            <w:r>
              <w:rPr>
                <w:noProof/>
                <w:webHidden/>
              </w:rPr>
              <w:fldChar w:fldCharType="end"/>
            </w:r>
          </w:hyperlink>
        </w:p>
        <w:p w14:paraId="25AC1034" w14:textId="7CF8534E" w:rsidR="00112EB4" w:rsidRDefault="00112EB4">
          <w:pPr>
            <w:pStyle w:val="TOC2"/>
            <w:tabs>
              <w:tab w:val="left" w:pos="880"/>
              <w:tab w:val="right" w:leader="dot" w:pos="9016"/>
            </w:tabs>
            <w:rPr>
              <w:rFonts w:eastAsiaTheme="minorEastAsia"/>
              <w:noProof/>
              <w:lang w:eastAsia="en-GB"/>
            </w:rPr>
          </w:pPr>
          <w:hyperlink w:anchor="_Toc51255522" w:history="1">
            <w:r w:rsidRPr="001D06FD">
              <w:rPr>
                <w:rStyle w:val="Hyperlink"/>
                <w:rFonts w:cstheme="minorHAnsi"/>
                <w:b/>
                <w:noProof/>
              </w:rPr>
              <w:t>9.1.</w:t>
            </w:r>
            <w:r>
              <w:rPr>
                <w:rFonts w:eastAsiaTheme="minorEastAsia"/>
                <w:noProof/>
                <w:lang w:eastAsia="en-GB"/>
              </w:rPr>
              <w:tab/>
            </w:r>
            <w:r w:rsidRPr="001D06FD">
              <w:rPr>
                <w:rStyle w:val="Hyperlink"/>
                <w:noProof/>
              </w:rPr>
              <w:t>Participants</w:t>
            </w:r>
            <w:r>
              <w:rPr>
                <w:noProof/>
                <w:webHidden/>
              </w:rPr>
              <w:tab/>
            </w:r>
            <w:r>
              <w:rPr>
                <w:noProof/>
                <w:webHidden/>
              </w:rPr>
              <w:fldChar w:fldCharType="begin"/>
            </w:r>
            <w:r>
              <w:rPr>
                <w:noProof/>
                <w:webHidden/>
              </w:rPr>
              <w:instrText xml:space="preserve"> PAGEREF _Toc51255522 \h </w:instrText>
            </w:r>
            <w:r>
              <w:rPr>
                <w:noProof/>
                <w:webHidden/>
              </w:rPr>
            </w:r>
            <w:r>
              <w:rPr>
                <w:noProof/>
                <w:webHidden/>
              </w:rPr>
              <w:fldChar w:fldCharType="separate"/>
            </w:r>
            <w:r>
              <w:rPr>
                <w:noProof/>
                <w:webHidden/>
              </w:rPr>
              <w:t>11</w:t>
            </w:r>
            <w:r>
              <w:rPr>
                <w:noProof/>
                <w:webHidden/>
              </w:rPr>
              <w:fldChar w:fldCharType="end"/>
            </w:r>
          </w:hyperlink>
        </w:p>
        <w:p w14:paraId="54F6630C" w14:textId="113F5961" w:rsidR="00112EB4" w:rsidRDefault="00112EB4">
          <w:pPr>
            <w:pStyle w:val="TOC2"/>
            <w:tabs>
              <w:tab w:val="left" w:pos="880"/>
              <w:tab w:val="right" w:leader="dot" w:pos="9016"/>
            </w:tabs>
            <w:rPr>
              <w:rFonts w:eastAsiaTheme="minorEastAsia"/>
              <w:noProof/>
              <w:lang w:eastAsia="en-GB"/>
            </w:rPr>
          </w:pPr>
          <w:hyperlink w:anchor="_Toc51255523" w:history="1">
            <w:r w:rsidRPr="001D06FD">
              <w:rPr>
                <w:rStyle w:val="Hyperlink"/>
                <w:noProof/>
              </w:rPr>
              <w:t>9.2.</w:t>
            </w:r>
            <w:r>
              <w:rPr>
                <w:rFonts w:eastAsiaTheme="minorEastAsia"/>
                <w:noProof/>
                <w:lang w:eastAsia="en-GB"/>
              </w:rPr>
              <w:tab/>
            </w:r>
            <w:r w:rsidRPr="001D06FD">
              <w:rPr>
                <w:rStyle w:val="Hyperlink"/>
                <w:noProof/>
              </w:rPr>
              <w:t>Consent</w:t>
            </w:r>
            <w:r>
              <w:rPr>
                <w:noProof/>
                <w:webHidden/>
              </w:rPr>
              <w:tab/>
            </w:r>
            <w:r>
              <w:rPr>
                <w:noProof/>
                <w:webHidden/>
              </w:rPr>
              <w:fldChar w:fldCharType="begin"/>
            </w:r>
            <w:r>
              <w:rPr>
                <w:noProof/>
                <w:webHidden/>
              </w:rPr>
              <w:instrText xml:space="preserve"> PAGEREF _Toc51255523 \h </w:instrText>
            </w:r>
            <w:r>
              <w:rPr>
                <w:noProof/>
                <w:webHidden/>
              </w:rPr>
            </w:r>
            <w:r>
              <w:rPr>
                <w:noProof/>
                <w:webHidden/>
              </w:rPr>
              <w:fldChar w:fldCharType="separate"/>
            </w:r>
            <w:r>
              <w:rPr>
                <w:noProof/>
                <w:webHidden/>
              </w:rPr>
              <w:t>12</w:t>
            </w:r>
            <w:r>
              <w:rPr>
                <w:noProof/>
                <w:webHidden/>
              </w:rPr>
              <w:fldChar w:fldCharType="end"/>
            </w:r>
          </w:hyperlink>
        </w:p>
        <w:p w14:paraId="0B429A21" w14:textId="36DE2768" w:rsidR="00112EB4" w:rsidRDefault="00112EB4">
          <w:pPr>
            <w:pStyle w:val="TOC2"/>
            <w:tabs>
              <w:tab w:val="left" w:pos="880"/>
              <w:tab w:val="right" w:leader="dot" w:pos="9016"/>
            </w:tabs>
            <w:rPr>
              <w:rFonts w:eastAsiaTheme="minorEastAsia"/>
              <w:noProof/>
              <w:lang w:eastAsia="en-GB"/>
            </w:rPr>
          </w:pPr>
          <w:hyperlink w:anchor="_Toc51255524" w:history="1">
            <w:r w:rsidRPr="001D06FD">
              <w:rPr>
                <w:rStyle w:val="Hyperlink"/>
                <w:noProof/>
              </w:rPr>
              <w:t>9.3.</w:t>
            </w:r>
            <w:r>
              <w:rPr>
                <w:rFonts w:eastAsiaTheme="minorEastAsia"/>
                <w:noProof/>
                <w:lang w:eastAsia="en-GB"/>
              </w:rPr>
              <w:tab/>
            </w:r>
            <w:r w:rsidRPr="001D06FD">
              <w:rPr>
                <w:rStyle w:val="Hyperlink"/>
                <w:noProof/>
              </w:rPr>
              <w:t>Data analysis</w:t>
            </w:r>
            <w:r>
              <w:rPr>
                <w:noProof/>
                <w:webHidden/>
              </w:rPr>
              <w:tab/>
            </w:r>
            <w:r>
              <w:rPr>
                <w:noProof/>
                <w:webHidden/>
              </w:rPr>
              <w:fldChar w:fldCharType="begin"/>
            </w:r>
            <w:r>
              <w:rPr>
                <w:noProof/>
                <w:webHidden/>
              </w:rPr>
              <w:instrText xml:space="preserve"> PAGEREF _Toc51255524 \h </w:instrText>
            </w:r>
            <w:r>
              <w:rPr>
                <w:noProof/>
                <w:webHidden/>
              </w:rPr>
            </w:r>
            <w:r>
              <w:rPr>
                <w:noProof/>
                <w:webHidden/>
              </w:rPr>
              <w:fldChar w:fldCharType="separate"/>
            </w:r>
            <w:r>
              <w:rPr>
                <w:noProof/>
                <w:webHidden/>
              </w:rPr>
              <w:t>12</w:t>
            </w:r>
            <w:r>
              <w:rPr>
                <w:noProof/>
                <w:webHidden/>
              </w:rPr>
              <w:fldChar w:fldCharType="end"/>
            </w:r>
          </w:hyperlink>
        </w:p>
        <w:p w14:paraId="151FA481" w14:textId="64943E36" w:rsidR="00112EB4" w:rsidRDefault="00112EB4">
          <w:pPr>
            <w:pStyle w:val="TOC1"/>
            <w:tabs>
              <w:tab w:val="left" w:pos="660"/>
              <w:tab w:val="right" w:leader="dot" w:pos="9016"/>
            </w:tabs>
            <w:rPr>
              <w:rFonts w:eastAsiaTheme="minorEastAsia"/>
              <w:noProof/>
              <w:lang w:eastAsia="en-GB"/>
            </w:rPr>
          </w:pPr>
          <w:hyperlink w:anchor="_Toc51255525" w:history="1">
            <w:r w:rsidRPr="001D06FD">
              <w:rPr>
                <w:rStyle w:val="Hyperlink"/>
                <w:noProof/>
              </w:rPr>
              <w:t>10.</w:t>
            </w:r>
            <w:r>
              <w:rPr>
                <w:rFonts w:eastAsiaTheme="minorEastAsia"/>
                <w:noProof/>
                <w:lang w:eastAsia="en-GB"/>
              </w:rPr>
              <w:tab/>
            </w:r>
            <w:r w:rsidRPr="001D06FD">
              <w:rPr>
                <w:rStyle w:val="Hyperlink"/>
                <w:noProof/>
              </w:rPr>
              <w:t>Activity six: Retesting the Situational Judgement Test</w:t>
            </w:r>
            <w:r>
              <w:rPr>
                <w:noProof/>
                <w:webHidden/>
              </w:rPr>
              <w:tab/>
            </w:r>
            <w:r>
              <w:rPr>
                <w:noProof/>
                <w:webHidden/>
              </w:rPr>
              <w:fldChar w:fldCharType="begin"/>
            </w:r>
            <w:r>
              <w:rPr>
                <w:noProof/>
                <w:webHidden/>
              </w:rPr>
              <w:instrText xml:space="preserve"> PAGEREF _Toc51255525 \h </w:instrText>
            </w:r>
            <w:r>
              <w:rPr>
                <w:noProof/>
                <w:webHidden/>
              </w:rPr>
            </w:r>
            <w:r>
              <w:rPr>
                <w:noProof/>
                <w:webHidden/>
              </w:rPr>
              <w:fldChar w:fldCharType="separate"/>
            </w:r>
            <w:r>
              <w:rPr>
                <w:noProof/>
                <w:webHidden/>
              </w:rPr>
              <w:t>13</w:t>
            </w:r>
            <w:r>
              <w:rPr>
                <w:noProof/>
                <w:webHidden/>
              </w:rPr>
              <w:fldChar w:fldCharType="end"/>
            </w:r>
          </w:hyperlink>
        </w:p>
        <w:p w14:paraId="79F6AB65" w14:textId="0B464E2B" w:rsidR="00112EB4" w:rsidRDefault="00112EB4">
          <w:pPr>
            <w:pStyle w:val="TOC2"/>
            <w:tabs>
              <w:tab w:val="left" w:pos="1100"/>
              <w:tab w:val="right" w:leader="dot" w:pos="9016"/>
            </w:tabs>
            <w:rPr>
              <w:rFonts w:eastAsiaTheme="minorEastAsia"/>
              <w:noProof/>
              <w:lang w:eastAsia="en-GB"/>
            </w:rPr>
          </w:pPr>
          <w:hyperlink w:anchor="_Toc51255526" w:history="1">
            <w:r w:rsidRPr="001D06FD">
              <w:rPr>
                <w:rStyle w:val="Hyperlink"/>
                <w:noProof/>
              </w:rPr>
              <w:t>10.1.</w:t>
            </w:r>
            <w:r>
              <w:rPr>
                <w:rFonts w:eastAsiaTheme="minorEastAsia"/>
                <w:noProof/>
                <w:lang w:eastAsia="en-GB"/>
              </w:rPr>
              <w:tab/>
            </w:r>
            <w:r w:rsidRPr="001D06FD">
              <w:rPr>
                <w:rStyle w:val="Hyperlink"/>
                <w:noProof/>
              </w:rPr>
              <w:t>Participants</w:t>
            </w:r>
            <w:r>
              <w:rPr>
                <w:noProof/>
                <w:webHidden/>
              </w:rPr>
              <w:tab/>
            </w:r>
            <w:r>
              <w:rPr>
                <w:noProof/>
                <w:webHidden/>
              </w:rPr>
              <w:fldChar w:fldCharType="begin"/>
            </w:r>
            <w:r>
              <w:rPr>
                <w:noProof/>
                <w:webHidden/>
              </w:rPr>
              <w:instrText xml:space="preserve"> PAGEREF _Toc51255526 \h </w:instrText>
            </w:r>
            <w:r>
              <w:rPr>
                <w:noProof/>
                <w:webHidden/>
              </w:rPr>
            </w:r>
            <w:r>
              <w:rPr>
                <w:noProof/>
                <w:webHidden/>
              </w:rPr>
              <w:fldChar w:fldCharType="separate"/>
            </w:r>
            <w:r>
              <w:rPr>
                <w:noProof/>
                <w:webHidden/>
              </w:rPr>
              <w:t>13</w:t>
            </w:r>
            <w:r>
              <w:rPr>
                <w:noProof/>
                <w:webHidden/>
              </w:rPr>
              <w:fldChar w:fldCharType="end"/>
            </w:r>
          </w:hyperlink>
        </w:p>
        <w:p w14:paraId="071A4D49" w14:textId="098402BE" w:rsidR="00112EB4" w:rsidRDefault="00112EB4">
          <w:pPr>
            <w:pStyle w:val="TOC2"/>
            <w:tabs>
              <w:tab w:val="left" w:pos="1100"/>
              <w:tab w:val="right" w:leader="dot" w:pos="9016"/>
            </w:tabs>
            <w:rPr>
              <w:rFonts w:eastAsiaTheme="minorEastAsia"/>
              <w:noProof/>
              <w:lang w:eastAsia="en-GB"/>
            </w:rPr>
          </w:pPr>
          <w:hyperlink w:anchor="_Toc51255527" w:history="1">
            <w:r w:rsidRPr="001D06FD">
              <w:rPr>
                <w:rStyle w:val="Hyperlink"/>
                <w:noProof/>
              </w:rPr>
              <w:t>10.2.</w:t>
            </w:r>
            <w:r>
              <w:rPr>
                <w:rFonts w:eastAsiaTheme="minorEastAsia"/>
                <w:noProof/>
                <w:lang w:eastAsia="en-GB"/>
              </w:rPr>
              <w:tab/>
            </w:r>
            <w:r w:rsidRPr="001D06FD">
              <w:rPr>
                <w:rStyle w:val="Hyperlink"/>
                <w:noProof/>
              </w:rPr>
              <w:t>Consent</w:t>
            </w:r>
            <w:r>
              <w:rPr>
                <w:noProof/>
                <w:webHidden/>
              </w:rPr>
              <w:tab/>
            </w:r>
            <w:r>
              <w:rPr>
                <w:noProof/>
                <w:webHidden/>
              </w:rPr>
              <w:fldChar w:fldCharType="begin"/>
            </w:r>
            <w:r>
              <w:rPr>
                <w:noProof/>
                <w:webHidden/>
              </w:rPr>
              <w:instrText xml:space="preserve"> PAGEREF _Toc51255527 \h </w:instrText>
            </w:r>
            <w:r>
              <w:rPr>
                <w:noProof/>
                <w:webHidden/>
              </w:rPr>
            </w:r>
            <w:r>
              <w:rPr>
                <w:noProof/>
                <w:webHidden/>
              </w:rPr>
              <w:fldChar w:fldCharType="separate"/>
            </w:r>
            <w:r>
              <w:rPr>
                <w:noProof/>
                <w:webHidden/>
              </w:rPr>
              <w:t>13</w:t>
            </w:r>
            <w:r>
              <w:rPr>
                <w:noProof/>
                <w:webHidden/>
              </w:rPr>
              <w:fldChar w:fldCharType="end"/>
            </w:r>
          </w:hyperlink>
        </w:p>
        <w:p w14:paraId="1713AC49" w14:textId="3E08AFFC" w:rsidR="00112EB4" w:rsidRDefault="00112EB4">
          <w:pPr>
            <w:pStyle w:val="TOC2"/>
            <w:tabs>
              <w:tab w:val="left" w:pos="1100"/>
              <w:tab w:val="right" w:leader="dot" w:pos="9016"/>
            </w:tabs>
            <w:rPr>
              <w:rFonts w:eastAsiaTheme="minorEastAsia"/>
              <w:noProof/>
              <w:lang w:eastAsia="en-GB"/>
            </w:rPr>
          </w:pPr>
          <w:hyperlink w:anchor="_Toc51255528" w:history="1">
            <w:r w:rsidRPr="001D06FD">
              <w:rPr>
                <w:rStyle w:val="Hyperlink"/>
                <w:noProof/>
              </w:rPr>
              <w:t>10.3.</w:t>
            </w:r>
            <w:r>
              <w:rPr>
                <w:rFonts w:eastAsiaTheme="minorEastAsia"/>
                <w:noProof/>
                <w:lang w:eastAsia="en-GB"/>
              </w:rPr>
              <w:tab/>
            </w:r>
            <w:r w:rsidRPr="001D06FD">
              <w:rPr>
                <w:rStyle w:val="Hyperlink"/>
                <w:noProof/>
              </w:rPr>
              <w:t>Data analysis</w:t>
            </w:r>
            <w:r>
              <w:rPr>
                <w:noProof/>
                <w:webHidden/>
              </w:rPr>
              <w:tab/>
            </w:r>
            <w:r>
              <w:rPr>
                <w:noProof/>
                <w:webHidden/>
              </w:rPr>
              <w:fldChar w:fldCharType="begin"/>
            </w:r>
            <w:r>
              <w:rPr>
                <w:noProof/>
                <w:webHidden/>
              </w:rPr>
              <w:instrText xml:space="preserve"> PAGEREF _Toc51255528 \h </w:instrText>
            </w:r>
            <w:r>
              <w:rPr>
                <w:noProof/>
                <w:webHidden/>
              </w:rPr>
            </w:r>
            <w:r>
              <w:rPr>
                <w:noProof/>
                <w:webHidden/>
              </w:rPr>
              <w:fldChar w:fldCharType="separate"/>
            </w:r>
            <w:r>
              <w:rPr>
                <w:noProof/>
                <w:webHidden/>
              </w:rPr>
              <w:t>13</w:t>
            </w:r>
            <w:r>
              <w:rPr>
                <w:noProof/>
                <w:webHidden/>
              </w:rPr>
              <w:fldChar w:fldCharType="end"/>
            </w:r>
          </w:hyperlink>
        </w:p>
        <w:p w14:paraId="68C519ED" w14:textId="37ECA0EE" w:rsidR="00112EB4" w:rsidRDefault="00112EB4">
          <w:pPr>
            <w:pStyle w:val="TOC1"/>
            <w:tabs>
              <w:tab w:val="left" w:pos="660"/>
              <w:tab w:val="right" w:leader="dot" w:pos="9016"/>
            </w:tabs>
            <w:rPr>
              <w:rFonts w:eastAsiaTheme="minorEastAsia"/>
              <w:noProof/>
              <w:lang w:eastAsia="en-GB"/>
            </w:rPr>
          </w:pPr>
          <w:hyperlink w:anchor="_Toc51255529" w:history="1">
            <w:r w:rsidRPr="001D06FD">
              <w:rPr>
                <w:rStyle w:val="Hyperlink"/>
                <w:noProof/>
              </w:rPr>
              <w:t>11.</w:t>
            </w:r>
            <w:r>
              <w:rPr>
                <w:rFonts w:eastAsiaTheme="minorEastAsia"/>
                <w:noProof/>
                <w:lang w:eastAsia="en-GB"/>
              </w:rPr>
              <w:tab/>
            </w:r>
            <w:r w:rsidRPr="001D06FD">
              <w:rPr>
                <w:rStyle w:val="Hyperlink"/>
                <w:noProof/>
              </w:rPr>
              <w:t>Activity seven: Gauging acceptability</w:t>
            </w:r>
            <w:r>
              <w:rPr>
                <w:noProof/>
                <w:webHidden/>
              </w:rPr>
              <w:tab/>
            </w:r>
            <w:r>
              <w:rPr>
                <w:noProof/>
                <w:webHidden/>
              </w:rPr>
              <w:fldChar w:fldCharType="begin"/>
            </w:r>
            <w:r>
              <w:rPr>
                <w:noProof/>
                <w:webHidden/>
              </w:rPr>
              <w:instrText xml:space="preserve"> PAGEREF _Toc51255529 \h </w:instrText>
            </w:r>
            <w:r>
              <w:rPr>
                <w:noProof/>
                <w:webHidden/>
              </w:rPr>
            </w:r>
            <w:r>
              <w:rPr>
                <w:noProof/>
                <w:webHidden/>
              </w:rPr>
              <w:fldChar w:fldCharType="separate"/>
            </w:r>
            <w:r>
              <w:rPr>
                <w:noProof/>
                <w:webHidden/>
              </w:rPr>
              <w:t>14</w:t>
            </w:r>
            <w:r>
              <w:rPr>
                <w:noProof/>
                <w:webHidden/>
              </w:rPr>
              <w:fldChar w:fldCharType="end"/>
            </w:r>
          </w:hyperlink>
        </w:p>
        <w:p w14:paraId="6C8075C8" w14:textId="00A9C1E4" w:rsidR="00112EB4" w:rsidRDefault="00112EB4">
          <w:pPr>
            <w:pStyle w:val="TOC2"/>
            <w:tabs>
              <w:tab w:val="left" w:pos="1100"/>
              <w:tab w:val="right" w:leader="dot" w:pos="9016"/>
            </w:tabs>
            <w:rPr>
              <w:rFonts w:eastAsiaTheme="minorEastAsia"/>
              <w:noProof/>
              <w:lang w:eastAsia="en-GB"/>
            </w:rPr>
          </w:pPr>
          <w:hyperlink w:anchor="_Toc51255530" w:history="1">
            <w:r w:rsidRPr="001D06FD">
              <w:rPr>
                <w:rStyle w:val="Hyperlink"/>
                <w:noProof/>
              </w:rPr>
              <w:t>11.1.</w:t>
            </w:r>
            <w:r>
              <w:rPr>
                <w:rFonts w:eastAsiaTheme="minorEastAsia"/>
                <w:noProof/>
                <w:lang w:eastAsia="en-GB"/>
              </w:rPr>
              <w:tab/>
            </w:r>
            <w:r w:rsidRPr="001D06FD">
              <w:rPr>
                <w:rStyle w:val="Hyperlink"/>
                <w:noProof/>
              </w:rPr>
              <w:t>Participants</w:t>
            </w:r>
            <w:r>
              <w:rPr>
                <w:noProof/>
                <w:webHidden/>
              </w:rPr>
              <w:tab/>
            </w:r>
            <w:r>
              <w:rPr>
                <w:noProof/>
                <w:webHidden/>
              </w:rPr>
              <w:fldChar w:fldCharType="begin"/>
            </w:r>
            <w:r>
              <w:rPr>
                <w:noProof/>
                <w:webHidden/>
              </w:rPr>
              <w:instrText xml:space="preserve"> PAGEREF _Toc51255530 \h </w:instrText>
            </w:r>
            <w:r>
              <w:rPr>
                <w:noProof/>
                <w:webHidden/>
              </w:rPr>
            </w:r>
            <w:r>
              <w:rPr>
                <w:noProof/>
                <w:webHidden/>
              </w:rPr>
              <w:fldChar w:fldCharType="separate"/>
            </w:r>
            <w:r>
              <w:rPr>
                <w:noProof/>
                <w:webHidden/>
              </w:rPr>
              <w:t>14</w:t>
            </w:r>
            <w:r>
              <w:rPr>
                <w:noProof/>
                <w:webHidden/>
              </w:rPr>
              <w:fldChar w:fldCharType="end"/>
            </w:r>
          </w:hyperlink>
        </w:p>
        <w:p w14:paraId="17336DF3" w14:textId="53EED17A" w:rsidR="00112EB4" w:rsidRDefault="00112EB4">
          <w:pPr>
            <w:pStyle w:val="TOC2"/>
            <w:tabs>
              <w:tab w:val="left" w:pos="1100"/>
              <w:tab w:val="right" w:leader="dot" w:pos="9016"/>
            </w:tabs>
            <w:rPr>
              <w:rFonts w:eastAsiaTheme="minorEastAsia"/>
              <w:noProof/>
              <w:lang w:eastAsia="en-GB"/>
            </w:rPr>
          </w:pPr>
          <w:hyperlink w:anchor="_Toc51255531" w:history="1">
            <w:r w:rsidRPr="001D06FD">
              <w:rPr>
                <w:rStyle w:val="Hyperlink"/>
                <w:noProof/>
              </w:rPr>
              <w:t>11.2.</w:t>
            </w:r>
            <w:r>
              <w:rPr>
                <w:rFonts w:eastAsiaTheme="minorEastAsia"/>
                <w:noProof/>
                <w:lang w:eastAsia="en-GB"/>
              </w:rPr>
              <w:tab/>
            </w:r>
            <w:r w:rsidRPr="001D06FD">
              <w:rPr>
                <w:rStyle w:val="Hyperlink"/>
                <w:noProof/>
              </w:rPr>
              <w:t>Consent</w:t>
            </w:r>
            <w:r>
              <w:rPr>
                <w:noProof/>
                <w:webHidden/>
              </w:rPr>
              <w:tab/>
            </w:r>
            <w:r>
              <w:rPr>
                <w:noProof/>
                <w:webHidden/>
              </w:rPr>
              <w:fldChar w:fldCharType="begin"/>
            </w:r>
            <w:r>
              <w:rPr>
                <w:noProof/>
                <w:webHidden/>
              </w:rPr>
              <w:instrText xml:space="preserve"> PAGEREF _Toc51255531 \h </w:instrText>
            </w:r>
            <w:r>
              <w:rPr>
                <w:noProof/>
                <w:webHidden/>
              </w:rPr>
            </w:r>
            <w:r>
              <w:rPr>
                <w:noProof/>
                <w:webHidden/>
              </w:rPr>
              <w:fldChar w:fldCharType="separate"/>
            </w:r>
            <w:r>
              <w:rPr>
                <w:noProof/>
                <w:webHidden/>
              </w:rPr>
              <w:t>14</w:t>
            </w:r>
            <w:r>
              <w:rPr>
                <w:noProof/>
                <w:webHidden/>
              </w:rPr>
              <w:fldChar w:fldCharType="end"/>
            </w:r>
          </w:hyperlink>
        </w:p>
        <w:p w14:paraId="2B0DB328" w14:textId="1D72BD00" w:rsidR="00112EB4" w:rsidRDefault="00112EB4">
          <w:pPr>
            <w:pStyle w:val="TOC2"/>
            <w:tabs>
              <w:tab w:val="left" w:pos="1100"/>
              <w:tab w:val="right" w:leader="dot" w:pos="9016"/>
            </w:tabs>
            <w:rPr>
              <w:rFonts w:eastAsiaTheme="minorEastAsia"/>
              <w:noProof/>
              <w:lang w:eastAsia="en-GB"/>
            </w:rPr>
          </w:pPr>
          <w:hyperlink w:anchor="_Toc51255532" w:history="1">
            <w:r w:rsidRPr="001D06FD">
              <w:rPr>
                <w:rStyle w:val="Hyperlink"/>
                <w:noProof/>
              </w:rPr>
              <w:t>11.3.</w:t>
            </w:r>
            <w:r>
              <w:rPr>
                <w:rFonts w:eastAsiaTheme="minorEastAsia"/>
                <w:noProof/>
                <w:lang w:eastAsia="en-GB"/>
              </w:rPr>
              <w:tab/>
            </w:r>
            <w:r w:rsidRPr="001D06FD">
              <w:rPr>
                <w:rStyle w:val="Hyperlink"/>
                <w:noProof/>
              </w:rPr>
              <w:t>Data collection</w:t>
            </w:r>
            <w:r>
              <w:rPr>
                <w:noProof/>
                <w:webHidden/>
              </w:rPr>
              <w:tab/>
            </w:r>
            <w:r>
              <w:rPr>
                <w:noProof/>
                <w:webHidden/>
              </w:rPr>
              <w:fldChar w:fldCharType="begin"/>
            </w:r>
            <w:r>
              <w:rPr>
                <w:noProof/>
                <w:webHidden/>
              </w:rPr>
              <w:instrText xml:space="preserve"> PAGEREF _Toc51255532 \h </w:instrText>
            </w:r>
            <w:r>
              <w:rPr>
                <w:noProof/>
                <w:webHidden/>
              </w:rPr>
            </w:r>
            <w:r>
              <w:rPr>
                <w:noProof/>
                <w:webHidden/>
              </w:rPr>
              <w:fldChar w:fldCharType="separate"/>
            </w:r>
            <w:r>
              <w:rPr>
                <w:noProof/>
                <w:webHidden/>
              </w:rPr>
              <w:t>14</w:t>
            </w:r>
            <w:r>
              <w:rPr>
                <w:noProof/>
                <w:webHidden/>
              </w:rPr>
              <w:fldChar w:fldCharType="end"/>
            </w:r>
          </w:hyperlink>
        </w:p>
        <w:p w14:paraId="479EE1FE" w14:textId="6E4DEC46" w:rsidR="00112EB4" w:rsidRDefault="00112EB4">
          <w:pPr>
            <w:pStyle w:val="TOC1"/>
            <w:tabs>
              <w:tab w:val="right" w:leader="dot" w:pos="9016"/>
            </w:tabs>
            <w:rPr>
              <w:rFonts w:eastAsiaTheme="minorEastAsia"/>
              <w:noProof/>
              <w:lang w:eastAsia="en-GB"/>
            </w:rPr>
          </w:pPr>
          <w:hyperlink w:anchor="_Toc51255533" w:history="1">
            <w:r w:rsidRPr="001D06FD">
              <w:rPr>
                <w:rStyle w:val="Hyperlink"/>
                <w:noProof/>
              </w:rPr>
              <w:t>References</w:t>
            </w:r>
            <w:r>
              <w:rPr>
                <w:noProof/>
                <w:webHidden/>
              </w:rPr>
              <w:tab/>
            </w:r>
            <w:r>
              <w:rPr>
                <w:noProof/>
                <w:webHidden/>
              </w:rPr>
              <w:fldChar w:fldCharType="begin"/>
            </w:r>
            <w:r>
              <w:rPr>
                <w:noProof/>
                <w:webHidden/>
              </w:rPr>
              <w:instrText xml:space="preserve"> PAGEREF _Toc51255533 \h </w:instrText>
            </w:r>
            <w:r>
              <w:rPr>
                <w:noProof/>
                <w:webHidden/>
              </w:rPr>
            </w:r>
            <w:r>
              <w:rPr>
                <w:noProof/>
                <w:webHidden/>
              </w:rPr>
              <w:fldChar w:fldCharType="separate"/>
            </w:r>
            <w:r>
              <w:rPr>
                <w:noProof/>
                <w:webHidden/>
              </w:rPr>
              <w:t>16</w:t>
            </w:r>
            <w:r>
              <w:rPr>
                <w:noProof/>
                <w:webHidden/>
              </w:rPr>
              <w:fldChar w:fldCharType="end"/>
            </w:r>
          </w:hyperlink>
        </w:p>
        <w:p w14:paraId="3550ACA8" w14:textId="4C76922E" w:rsidR="00112EB4" w:rsidRDefault="00112EB4">
          <w:pPr>
            <w:pStyle w:val="TOC1"/>
            <w:tabs>
              <w:tab w:val="right" w:leader="dot" w:pos="9016"/>
            </w:tabs>
            <w:rPr>
              <w:rFonts w:eastAsiaTheme="minorEastAsia"/>
              <w:noProof/>
              <w:lang w:eastAsia="en-GB"/>
            </w:rPr>
          </w:pPr>
          <w:hyperlink w:anchor="_Toc51255534" w:history="1">
            <w:r w:rsidRPr="001D06FD">
              <w:rPr>
                <w:rStyle w:val="Hyperlink"/>
                <w:noProof/>
              </w:rPr>
              <w:t>Appendices</w:t>
            </w:r>
            <w:r>
              <w:rPr>
                <w:noProof/>
                <w:webHidden/>
              </w:rPr>
              <w:tab/>
            </w:r>
            <w:r>
              <w:rPr>
                <w:noProof/>
                <w:webHidden/>
              </w:rPr>
              <w:fldChar w:fldCharType="begin"/>
            </w:r>
            <w:r>
              <w:rPr>
                <w:noProof/>
                <w:webHidden/>
              </w:rPr>
              <w:instrText xml:space="preserve"> PAGEREF _Toc51255534 \h </w:instrText>
            </w:r>
            <w:r>
              <w:rPr>
                <w:noProof/>
                <w:webHidden/>
              </w:rPr>
            </w:r>
            <w:r>
              <w:rPr>
                <w:noProof/>
                <w:webHidden/>
              </w:rPr>
              <w:fldChar w:fldCharType="separate"/>
            </w:r>
            <w:r>
              <w:rPr>
                <w:noProof/>
                <w:webHidden/>
              </w:rPr>
              <w:t>17</w:t>
            </w:r>
            <w:r>
              <w:rPr>
                <w:noProof/>
                <w:webHidden/>
              </w:rPr>
              <w:fldChar w:fldCharType="end"/>
            </w:r>
          </w:hyperlink>
        </w:p>
        <w:p w14:paraId="487EB578" w14:textId="1C407969" w:rsidR="00294A40" w:rsidRDefault="00294A40">
          <w:r>
            <w:rPr>
              <w:b/>
              <w:bCs/>
              <w:noProof/>
            </w:rPr>
            <w:fldChar w:fldCharType="end"/>
          </w:r>
        </w:p>
      </w:sdtContent>
    </w:sdt>
    <w:p w14:paraId="616F9F96" w14:textId="7B1B8F6E" w:rsidR="005221B7" w:rsidRPr="00B926F7" w:rsidRDefault="005221B7" w:rsidP="005221B7">
      <w:pPr>
        <w:spacing w:after="0" w:line="288" w:lineRule="auto"/>
        <w:rPr>
          <w:rFonts w:cstheme="minorHAnsi"/>
          <w:b/>
        </w:rPr>
      </w:pPr>
      <w:r w:rsidRPr="00B926F7">
        <w:rPr>
          <w:rFonts w:cstheme="minorHAnsi"/>
          <w:b/>
        </w:rPr>
        <w:br w:type="page"/>
      </w:r>
    </w:p>
    <w:p w14:paraId="162E9862" w14:textId="7FC8273B" w:rsidR="003239A4" w:rsidRPr="00B926F7" w:rsidRDefault="003239A4" w:rsidP="00B926F7">
      <w:pPr>
        <w:pStyle w:val="Heading1"/>
        <w:numPr>
          <w:ilvl w:val="0"/>
          <w:numId w:val="25"/>
        </w:numPr>
        <w:rPr>
          <w:color w:val="auto"/>
        </w:rPr>
      </w:pPr>
      <w:bookmarkStart w:id="0" w:name="_Toc51255504"/>
      <w:r w:rsidRPr="00B926F7">
        <w:rPr>
          <w:color w:val="auto"/>
        </w:rPr>
        <w:lastRenderedPageBreak/>
        <w:t>Background</w:t>
      </w:r>
      <w:bookmarkEnd w:id="0"/>
    </w:p>
    <w:p w14:paraId="316E45CB" w14:textId="77777777" w:rsidR="005221B7" w:rsidRPr="00B926F7" w:rsidRDefault="005221B7" w:rsidP="005221B7">
      <w:pPr>
        <w:spacing w:after="0" w:line="288" w:lineRule="auto"/>
        <w:rPr>
          <w:rFonts w:cstheme="minorHAnsi"/>
          <w:b/>
          <w:sz w:val="24"/>
          <w:szCs w:val="24"/>
        </w:rPr>
      </w:pPr>
    </w:p>
    <w:p w14:paraId="6A41FD9E" w14:textId="4A315822" w:rsidR="00961656" w:rsidRPr="00B926F7" w:rsidRDefault="00961656" w:rsidP="005221B7">
      <w:pPr>
        <w:spacing w:after="0" w:line="288" w:lineRule="auto"/>
        <w:rPr>
          <w:rFonts w:cstheme="minorHAnsi"/>
          <w:sz w:val="24"/>
          <w:szCs w:val="24"/>
        </w:rPr>
      </w:pPr>
      <w:r w:rsidRPr="00B926F7">
        <w:rPr>
          <w:rFonts w:cstheme="minorHAnsi"/>
          <w:sz w:val="24"/>
          <w:szCs w:val="24"/>
        </w:rPr>
        <w:t xml:space="preserve">Social care workforce projections anticipate that up to 950,000 new posts will be required by 2035 to meet demographic changes in England, in a jobs market already characterized by 31 percent annual turnover, high vacancy rates, and concern over labour supply in relation to </w:t>
      </w:r>
      <w:r w:rsidR="00D845E6" w:rsidRPr="00B926F7">
        <w:rPr>
          <w:rFonts w:cstheme="minorHAnsi"/>
          <w:sz w:val="24"/>
          <w:szCs w:val="24"/>
        </w:rPr>
        <w:t>changing immigration rules</w:t>
      </w:r>
      <w:r w:rsidR="0038181B" w:rsidRPr="00B926F7">
        <w:rPr>
          <w:rFonts w:cstheme="minorHAnsi"/>
          <w:sz w:val="24"/>
          <w:szCs w:val="24"/>
        </w:rPr>
        <w:t xml:space="preserve"> </w:t>
      </w:r>
      <w:r w:rsidR="0038181B" w:rsidRPr="00B926F7">
        <w:rPr>
          <w:rFonts w:cstheme="minorHAnsi"/>
          <w:sz w:val="24"/>
          <w:szCs w:val="24"/>
        </w:rPr>
        <w:fldChar w:fldCharType="begin"/>
      </w:r>
      <w:r w:rsidR="0038181B" w:rsidRPr="00B926F7">
        <w:rPr>
          <w:rFonts w:cstheme="minorHAnsi"/>
          <w:sz w:val="24"/>
          <w:szCs w:val="24"/>
        </w:rPr>
        <w:instrText xml:space="preserve"> ADDIN EN.CITE &lt;EndNote&gt;&lt;Cite&gt;&lt;Author&gt;Care&lt;/Author&gt;&lt;Year&gt;2017&lt;/Year&gt;&lt;RecNum&gt;30&lt;/RecNum&gt;&lt;DisplayText&gt;(Care, 2017)&lt;/DisplayText&gt;&lt;record&gt;&lt;rec-number&gt;30&lt;/rec-number&gt;&lt;foreign-keys&gt;&lt;key app="EN" db-id="tedftewroassdwe2eab55fs0v5fwwdvz50sz" timestamp="1600175518"&gt;30&lt;/key&gt;&lt;/foreign-keys&gt;&lt;ref-type name="Generic"&gt;13&lt;/ref-type&gt;&lt;contributors&gt;&lt;authors&gt;&lt;author&gt;Skills for Care&lt;/author&gt;&lt;/authors&gt;&lt;/contributors&gt;&lt;titles&gt;&lt;title&gt;The state of the adult social care sector and workforce in England&lt;/title&gt;&lt;/titles&gt;&lt;dates&gt;&lt;year&gt;2017&lt;/year&gt;&lt;/dates&gt;&lt;publisher&gt;Skills for Care Leeds&lt;/publisher&gt;&lt;urls&gt;&lt;/urls&gt;&lt;/record&gt;&lt;/Cite&gt;&lt;/EndNote&gt;</w:instrText>
      </w:r>
      <w:r w:rsidR="0038181B" w:rsidRPr="00B926F7">
        <w:rPr>
          <w:rFonts w:cstheme="minorHAnsi"/>
          <w:sz w:val="24"/>
          <w:szCs w:val="24"/>
        </w:rPr>
        <w:fldChar w:fldCharType="separate"/>
      </w:r>
      <w:r w:rsidR="0038181B" w:rsidRPr="00B926F7">
        <w:rPr>
          <w:rFonts w:cstheme="minorHAnsi"/>
          <w:noProof/>
          <w:sz w:val="24"/>
          <w:szCs w:val="24"/>
        </w:rPr>
        <w:t>(Care, 2017)</w:t>
      </w:r>
      <w:r w:rsidR="0038181B" w:rsidRPr="00B926F7">
        <w:rPr>
          <w:rFonts w:cstheme="minorHAnsi"/>
          <w:sz w:val="24"/>
          <w:szCs w:val="24"/>
        </w:rPr>
        <w:fldChar w:fldCharType="end"/>
      </w:r>
      <w:r w:rsidRPr="00B926F7">
        <w:rPr>
          <w:rFonts w:cstheme="minorHAnsi"/>
          <w:sz w:val="24"/>
          <w:szCs w:val="24"/>
        </w:rPr>
        <w:t xml:space="preserve">.  The Department for Health and Social Care have initiated a national campaign to attract new workers to the sector </w:t>
      </w:r>
      <w:r w:rsidR="0038181B" w:rsidRPr="00B926F7">
        <w:rPr>
          <w:rFonts w:cstheme="minorHAnsi"/>
          <w:sz w:val="24"/>
          <w:szCs w:val="24"/>
        </w:rPr>
        <w:t>(</w:t>
      </w:r>
      <w:proofErr w:type="gramStart"/>
      <w:r w:rsidR="0038181B" w:rsidRPr="00B926F7">
        <w:rPr>
          <w:rFonts w:cstheme="minorHAnsi"/>
          <w:sz w:val="24"/>
          <w:szCs w:val="24"/>
        </w:rPr>
        <w:t>https://www.everydayisdifferent.com/home.aspx</w:t>
      </w:r>
      <w:r w:rsidR="0038181B" w:rsidRPr="00B926F7" w:rsidDel="0038181B">
        <w:rPr>
          <w:rFonts w:cstheme="minorHAnsi"/>
          <w:sz w:val="24"/>
          <w:szCs w:val="24"/>
        </w:rPr>
        <w:t xml:space="preserve"> </w:t>
      </w:r>
      <w:r w:rsidR="0038181B" w:rsidRPr="00B926F7">
        <w:rPr>
          <w:rFonts w:cstheme="minorHAnsi"/>
          <w:sz w:val="24"/>
          <w:szCs w:val="24"/>
        </w:rPr>
        <w:t>)</w:t>
      </w:r>
      <w:proofErr w:type="gramEnd"/>
      <w:r w:rsidRPr="00B926F7">
        <w:rPr>
          <w:rFonts w:cstheme="minorHAnsi"/>
          <w:sz w:val="24"/>
          <w:szCs w:val="24"/>
        </w:rPr>
        <w:t xml:space="preserve">.  However, with close to half a million new starters each year, a third of whom are new to care work, there is an understandable need to attend closely to the recruitment and early development needs of care workers.  </w:t>
      </w:r>
    </w:p>
    <w:p w14:paraId="00AB7D6E" w14:textId="77777777" w:rsidR="00961656" w:rsidRPr="00B926F7" w:rsidRDefault="00961656" w:rsidP="005221B7">
      <w:pPr>
        <w:spacing w:after="0" w:line="288" w:lineRule="auto"/>
        <w:rPr>
          <w:rFonts w:cstheme="minorHAnsi"/>
          <w:sz w:val="24"/>
          <w:szCs w:val="24"/>
        </w:rPr>
      </w:pPr>
    </w:p>
    <w:p w14:paraId="4DF78F12" w14:textId="4149F5A4" w:rsidR="00961656" w:rsidRPr="00B926F7" w:rsidRDefault="00961656" w:rsidP="005221B7">
      <w:pPr>
        <w:spacing w:after="0" w:line="288" w:lineRule="auto"/>
        <w:rPr>
          <w:rFonts w:cstheme="minorHAnsi"/>
          <w:sz w:val="24"/>
          <w:szCs w:val="24"/>
        </w:rPr>
      </w:pPr>
      <w:r w:rsidRPr="00B926F7">
        <w:rPr>
          <w:rFonts w:cstheme="minorHAnsi"/>
          <w:sz w:val="24"/>
          <w:szCs w:val="24"/>
        </w:rPr>
        <w:t xml:space="preserve">‘Values’ are at the heart of the </w:t>
      </w:r>
      <w:r w:rsidR="00D845E6" w:rsidRPr="00B926F7">
        <w:rPr>
          <w:rFonts w:cstheme="minorHAnsi"/>
          <w:sz w:val="24"/>
          <w:szCs w:val="24"/>
        </w:rPr>
        <w:t>national</w:t>
      </w:r>
      <w:r w:rsidRPr="00B926F7">
        <w:rPr>
          <w:rFonts w:cstheme="minorHAnsi"/>
          <w:sz w:val="24"/>
          <w:szCs w:val="24"/>
        </w:rPr>
        <w:t xml:space="preserve"> ambition for building a social care workforce of the highest quality across the UK</w:t>
      </w:r>
      <w:r w:rsidR="0038181B" w:rsidRPr="00B926F7">
        <w:rPr>
          <w:rFonts w:cstheme="minorHAnsi"/>
          <w:sz w:val="24"/>
          <w:szCs w:val="24"/>
        </w:rPr>
        <w:fldChar w:fldCharType="begin"/>
      </w:r>
      <w:r w:rsidR="0038181B" w:rsidRPr="00B926F7">
        <w:rPr>
          <w:rFonts w:cstheme="minorHAnsi"/>
          <w:sz w:val="24"/>
          <w:szCs w:val="24"/>
        </w:rPr>
        <w:instrText xml:space="preserve"> ADDIN EN.CITE &lt;EndNote&gt;&lt;Cite&gt;&lt;Author&gt;Care&lt;/Author&gt;&lt;Year&gt;2011&lt;/Year&gt;&lt;RecNum&gt;31&lt;/RecNum&gt;&lt;DisplayText&gt;(Care, 2011)&lt;/DisplayText&gt;&lt;record&gt;&lt;rec-number&gt;31&lt;/rec-number&gt;&lt;foreign-keys&gt;&lt;key app="EN" db-id="tedftewroassdwe2eab55fs0v5fwwdvz50sz" timestamp="1600175619"&gt;31&lt;/key&gt;&lt;/foreign-keys&gt;&lt;ref-type name="Journal Article"&gt;17&lt;/ref-type&gt;&lt;contributors&gt;&lt;authors&gt;&lt;author&gt;Skills for Care&lt;/author&gt;&lt;/authors&gt;&lt;/contributors&gt;&lt;titles&gt;&lt;title&gt;Capable, Confident and Skilled–A Workforce Development Strategy for People Working, Supporting and Caring in Adult Social Care&lt;/title&gt;&lt;/titles&gt;&lt;dates&gt;&lt;year&gt;2011&lt;/year&gt;&lt;/dates&gt;&lt;urls&gt;&lt;/urls&gt;&lt;/record&gt;&lt;/Cite&gt;&lt;/EndNote&gt;</w:instrText>
      </w:r>
      <w:r w:rsidR="0038181B" w:rsidRPr="00B926F7">
        <w:rPr>
          <w:rFonts w:cstheme="minorHAnsi"/>
          <w:sz w:val="24"/>
          <w:szCs w:val="24"/>
        </w:rPr>
        <w:fldChar w:fldCharType="separate"/>
      </w:r>
      <w:r w:rsidR="0038181B" w:rsidRPr="00B926F7">
        <w:rPr>
          <w:rFonts w:cstheme="minorHAnsi"/>
          <w:noProof/>
          <w:sz w:val="24"/>
          <w:szCs w:val="24"/>
        </w:rPr>
        <w:t>(Care, 2011)</w:t>
      </w:r>
      <w:r w:rsidR="0038181B" w:rsidRPr="00B926F7">
        <w:rPr>
          <w:rFonts w:cstheme="minorHAnsi"/>
          <w:sz w:val="24"/>
          <w:szCs w:val="24"/>
        </w:rPr>
        <w:fldChar w:fldCharType="end"/>
      </w:r>
      <w:r w:rsidRPr="00B926F7">
        <w:rPr>
          <w:rFonts w:cstheme="minorHAnsi"/>
          <w:sz w:val="24"/>
          <w:szCs w:val="24"/>
        </w:rPr>
        <w:t xml:space="preserve">.  From the lessons of care scandals such as Winterbourne View, to the everyday experiences of service recipients and carers </w:t>
      </w:r>
      <w:r w:rsidR="00BD5CAD" w:rsidRPr="00B926F7">
        <w:rPr>
          <w:rFonts w:cstheme="minorHAnsi"/>
          <w:sz w:val="24"/>
          <w:szCs w:val="24"/>
        </w:rPr>
        <w:fldChar w:fldCharType="begin"/>
      </w:r>
      <w:r w:rsidR="00BD5CAD" w:rsidRPr="00B926F7">
        <w:rPr>
          <w:rFonts w:cstheme="minorHAnsi"/>
          <w:sz w:val="24"/>
          <w:szCs w:val="24"/>
        </w:rPr>
        <w:instrText xml:space="preserve"> ADDIN EN.CITE &lt;EndNote&gt;&lt;Cite&gt;&lt;Author&gt;Manthorpe&lt;/Author&gt;&lt;Year&gt;2017&lt;/Year&gt;&lt;RecNum&gt;1&lt;/RecNum&gt;&lt;DisplayText&gt;(Manthorpe, Harris, Samsi, &amp;amp; Moriarty, 2017)&lt;/DisplayText&gt;&lt;record&gt;&lt;rec-number&gt;1&lt;/rec-number&gt;&lt;foreign-keys&gt;&lt;key app="EN" db-id="tedftewroassdwe2eab55fs0v5fwwdvz50sz" timestamp="1594028260"&gt;1&lt;/key&gt;&lt;/foreign-keys&gt;&lt;ref-type name="Journal Article"&gt;17&lt;/ref-type&gt;&lt;contributors&gt;&lt;authors&gt;&lt;author&gt;Manthorpe, Jill&lt;/author&gt;&lt;author&gt;Harris, Jess&lt;/author&gt;&lt;author&gt;Samsi, Kritika&lt;/author&gt;&lt;author&gt;Moriarty, Jo&lt;/author&gt;&lt;/authors&gt;&lt;/contributors&gt;&lt;titles&gt;&lt;title&gt;Doing, Being and Becoming a Valued Care Worker: User and Family Carer Views&lt;/title&gt;&lt;secondary-title&gt;Ethics and Social Welfare&lt;/secondary-title&gt;&lt;/titles&gt;&lt;periodical&gt;&lt;full-title&gt;Ethics and Social Welfare&lt;/full-title&gt;&lt;/periodical&gt;&lt;pages&gt;79-91&lt;/pages&gt;&lt;volume&gt;11&lt;/volume&gt;&lt;number&gt;1&lt;/number&gt;&lt;dates&gt;&lt;year&gt;2017&lt;/year&gt;&lt;pub-dates&gt;&lt;date&gt;2017/01/02&lt;/date&gt;&lt;/pub-dates&gt;&lt;/dates&gt;&lt;publisher&gt;Routledge&lt;/publisher&gt;&lt;isbn&gt;1749-6535&lt;/isbn&gt;&lt;urls&gt;&lt;related-urls&gt;&lt;url&gt;https://doi.org/10.1080/17496535.2016.1247904&lt;/url&gt;&lt;url&gt;https://www.tandfonline.com/doi/pdf/10.1080/17496535.2016.1247904?needAccess=true&lt;/url&gt;&lt;/related-urls&gt;&lt;/urls&gt;&lt;electronic-resource-num&gt;10.1080/17496535.2016.1247904&lt;/electronic-resource-num&gt;&lt;/record&gt;&lt;/Cite&gt;&lt;/EndNote&gt;</w:instrText>
      </w:r>
      <w:r w:rsidR="00BD5CAD" w:rsidRPr="00B926F7">
        <w:rPr>
          <w:rFonts w:cstheme="minorHAnsi"/>
          <w:sz w:val="24"/>
          <w:szCs w:val="24"/>
        </w:rPr>
        <w:fldChar w:fldCharType="separate"/>
      </w:r>
      <w:r w:rsidR="00BD5CAD" w:rsidRPr="00B926F7">
        <w:rPr>
          <w:rFonts w:cstheme="minorHAnsi"/>
          <w:noProof/>
          <w:sz w:val="24"/>
          <w:szCs w:val="24"/>
        </w:rPr>
        <w:t>(Manthorpe, Harris, Samsi, &amp; Moriarty, 2017)</w:t>
      </w:r>
      <w:r w:rsidR="00BD5CAD" w:rsidRPr="00B926F7">
        <w:rPr>
          <w:rFonts w:cstheme="minorHAnsi"/>
          <w:sz w:val="24"/>
          <w:szCs w:val="24"/>
        </w:rPr>
        <w:fldChar w:fldCharType="end"/>
      </w:r>
      <w:r w:rsidRPr="00B926F7">
        <w:rPr>
          <w:rFonts w:cstheme="minorHAnsi"/>
          <w:sz w:val="24"/>
          <w:szCs w:val="24"/>
        </w:rPr>
        <w:t xml:space="preserve">, the importance of the right values and attitudes to care work can scarcely be overstated.  Yet ensuring this is achieved in practice is challenging. Some social care providers and recruitment agencies struggle to identify the right values through traditional interviews </w:t>
      </w:r>
      <w:r w:rsidR="0038181B" w:rsidRPr="00B926F7">
        <w:rPr>
          <w:rFonts w:cstheme="minorHAnsi"/>
          <w:sz w:val="24"/>
          <w:szCs w:val="24"/>
        </w:rPr>
        <w:fldChar w:fldCharType="begin"/>
      </w:r>
      <w:r w:rsidR="0038181B" w:rsidRPr="00B926F7">
        <w:rPr>
          <w:rFonts w:cstheme="minorHAnsi"/>
          <w:sz w:val="24"/>
          <w:szCs w:val="24"/>
        </w:rPr>
        <w:instrText xml:space="preserve"> ADDIN EN.CITE &lt;EndNote&gt;&lt;Cite&gt;&lt;Author&gt;Moriarty&lt;/Author&gt;&lt;Year&gt;2018&lt;/Year&gt;&lt;RecNum&gt;32&lt;/RecNum&gt;&lt;DisplayText&gt;(Moriarty, Manthorpe, &amp;amp; Harris, 2018)&lt;/DisplayText&gt;&lt;record&gt;&lt;rec-number&gt;32&lt;/rec-number&gt;&lt;foreign-keys&gt;&lt;key app="EN" db-id="tedftewroassdwe2eab55fs0v5fwwdvz50sz" timestamp="1600175682"&gt;32&lt;/key&gt;&lt;/foreign-keys&gt;&lt;ref-type name="Journal Article"&gt;17&lt;/ref-type&gt;&lt;contributors&gt;&lt;authors&gt;&lt;author&gt;Moriarty, Jo&lt;/author&gt;&lt;author&gt;Manthorpe, Jill&lt;/author&gt;&lt;author&gt;Harris, Jess&lt;/author&gt;&lt;/authors&gt;&lt;/contributors&gt;&lt;titles&gt;&lt;title&gt;Recruitment and retention in adult social care services&lt;/title&gt;&lt;secondary-title&gt;King&amp;apos;s College London: Social Care Workforce Research Unit&lt;/secondary-title&gt;&lt;/titles&gt;&lt;periodical&gt;&lt;full-title&gt;King&amp;apos;s College London: Social Care Workforce Research Unit&lt;/full-title&gt;&lt;/periodical&gt;&lt;dates&gt;&lt;year&gt;2018&lt;/year&gt;&lt;/dates&gt;&lt;urls&gt;&lt;/urls&gt;&lt;/record&gt;&lt;/Cite&gt;&lt;/EndNote&gt;</w:instrText>
      </w:r>
      <w:r w:rsidR="0038181B" w:rsidRPr="00B926F7">
        <w:rPr>
          <w:rFonts w:cstheme="minorHAnsi"/>
          <w:sz w:val="24"/>
          <w:szCs w:val="24"/>
        </w:rPr>
        <w:fldChar w:fldCharType="separate"/>
      </w:r>
      <w:r w:rsidR="0038181B" w:rsidRPr="00B926F7">
        <w:rPr>
          <w:rFonts w:cstheme="minorHAnsi"/>
          <w:noProof/>
          <w:sz w:val="24"/>
          <w:szCs w:val="24"/>
        </w:rPr>
        <w:t>(Moriarty, Manthorpe, &amp; Harris, 2018)</w:t>
      </w:r>
      <w:r w:rsidR="0038181B" w:rsidRPr="00B926F7">
        <w:rPr>
          <w:rFonts w:cstheme="minorHAnsi"/>
          <w:sz w:val="24"/>
          <w:szCs w:val="24"/>
        </w:rPr>
        <w:fldChar w:fldCharType="end"/>
      </w:r>
      <w:r w:rsidRPr="00B926F7">
        <w:rPr>
          <w:rFonts w:cstheme="minorHAnsi"/>
          <w:sz w:val="24"/>
          <w:szCs w:val="24"/>
        </w:rPr>
        <w:t>.  Where this happens, there is concern that interviewers may inadvertently stereotype candidates, by reading values into other observable characteristics and behaviours they think might be relevant but may reflect unconscious bias</w:t>
      </w:r>
      <w:r w:rsidR="00BD5CAD" w:rsidRPr="00B926F7">
        <w:rPr>
          <w:rFonts w:cstheme="minorHAnsi"/>
          <w:sz w:val="24"/>
          <w:szCs w:val="24"/>
        </w:rPr>
        <w:t xml:space="preserve"> </w:t>
      </w:r>
      <w:r w:rsidR="00BD5CAD" w:rsidRPr="00B926F7">
        <w:rPr>
          <w:rFonts w:cstheme="minorHAnsi"/>
          <w:sz w:val="24"/>
          <w:szCs w:val="24"/>
        </w:rPr>
        <w:fldChar w:fldCharType="begin"/>
      </w:r>
      <w:r w:rsidR="006006E9" w:rsidRPr="00B926F7">
        <w:rPr>
          <w:rFonts w:cstheme="minorHAnsi"/>
          <w:sz w:val="24"/>
          <w:szCs w:val="24"/>
        </w:rPr>
        <w:instrText xml:space="preserve"> ADDIN EN.CITE &lt;EndNote&gt;&lt;Cite&gt;&lt;Author&gt;Patterson&lt;/Author&gt;&lt;Year&gt;2016&lt;/Year&gt;&lt;RecNum&gt;2&lt;/RecNum&gt;&lt;DisplayText&gt;(Patterson, Knight, et al., 2016)&lt;/DisplayText&gt;&lt;record&gt;&lt;rec-number&gt;2&lt;/rec-number&gt;&lt;foreign-keys&gt;&lt;key app="EN" db-id="tedftewroassdwe2eab55fs0v5fwwdvz50sz" timestamp="1594028761"&gt;2&lt;/key&gt;&lt;/foreign-keys&gt;&lt;ref-type name="Journal Article"&gt;17&lt;/ref-type&gt;&lt;contributors&gt;&lt;authors&gt;&lt;author&gt;Patterson, Fiona&lt;/author&gt;&lt;author&gt;Knight, Alec&lt;/author&gt;&lt;author&gt;Dowell, Jon&lt;/author&gt;&lt;author&gt;Nicholson, Sandra&lt;/author&gt;&lt;author&gt;Cousans, Fran&lt;/author&gt;&lt;author&gt;Cleland, Jennifer&lt;/author&gt;&lt;/authors&gt;&lt;/contributors&gt;&lt;titles&gt;&lt;title&gt;How effective are selection methods in medical education? A systematic review&lt;/title&gt;&lt;secondary-title&gt;Medical Education&lt;/secondary-title&gt;&lt;/titles&gt;&lt;periodical&gt;&lt;full-title&gt;Medical Education&lt;/full-title&gt;&lt;/periodical&gt;&lt;pages&gt;36-60&lt;/pages&gt;&lt;volume&gt;50&lt;/volume&gt;&lt;number&gt;1&lt;/number&gt;&lt;dates&gt;&lt;year&gt;2016&lt;/year&gt;&lt;pub-dates&gt;&lt;date&gt;2016/01/01&lt;/date&gt;&lt;/pub-dates&gt;&lt;/dates&gt;&lt;publisher&gt;John Wiley &amp;amp; Sons, Ltd&lt;/publisher&gt;&lt;isbn&gt;0308-0110&lt;/isbn&gt;&lt;urls&gt;&lt;related-urls&gt;&lt;url&gt;https://doi.org/10.1111/medu.12817&lt;/url&gt;&lt;url&gt;https://onlinelibrary.wiley.com/doi/full/10.1111/medu.12817&lt;/url&gt;&lt;/related-urls&gt;&lt;/urls&gt;&lt;electronic-resource-num&gt;10.1111/medu.12817&lt;/electronic-resource-num&gt;&lt;access-date&gt;2020/07/06&lt;/access-date&gt;&lt;/record&gt;&lt;/Cite&gt;&lt;/EndNote&gt;</w:instrText>
      </w:r>
      <w:r w:rsidR="00BD5CAD" w:rsidRPr="00B926F7">
        <w:rPr>
          <w:rFonts w:cstheme="minorHAnsi"/>
          <w:sz w:val="24"/>
          <w:szCs w:val="24"/>
        </w:rPr>
        <w:fldChar w:fldCharType="separate"/>
      </w:r>
      <w:r w:rsidR="006006E9" w:rsidRPr="00B926F7">
        <w:rPr>
          <w:rFonts w:cstheme="minorHAnsi"/>
          <w:noProof/>
          <w:sz w:val="24"/>
          <w:szCs w:val="24"/>
        </w:rPr>
        <w:t>(Patterson, Knight, et al., 2016)</w:t>
      </w:r>
      <w:r w:rsidR="00BD5CAD" w:rsidRPr="00B926F7">
        <w:rPr>
          <w:rFonts w:cstheme="minorHAnsi"/>
          <w:sz w:val="24"/>
          <w:szCs w:val="24"/>
        </w:rPr>
        <w:fldChar w:fldCharType="end"/>
      </w:r>
      <w:r w:rsidRPr="00B926F7">
        <w:rPr>
          <w:rFonts w:cstheme="minorHAnsi"/>
          <w:sz w:val="24"/>
          <w:szCs w:val="24"/>
        </w:rPr>
        <w:t xml:space="preserve">.  </w:t>
      </w:r>
    </w:p>
    <w:p w14:paraId="2D388287" w14:textId="77777777" w:rsidR="00961656" w:rsidRPr="00B926F7" w:rsidRDefault="00961656" w:rsidP="005221B7">
      <w:pPr>
        <w:spacing w:after="0" w:line="288" w:lineRule="auto"/>
        <w:rPr>
          <w:rFonts w:cstheme="minorHAnsi"/>
          <w:sz w:val="24"/>
          <w:szCs w:val="24"/>
        </w:rPr>
      </w:pPr>
    </w:p>
    <w:p w14:paraId="6BF443F1" w14:textId="70A92393" w:rsidR="00961656" w:rsidRPr="00B926F7" w:rsidRDefault="00961656" w:rsidP="005221B7">
      <w:pPr>
        <w:spacing w:after="0" w:line="288" w:lineRule="auto"/>
        <w:rPr>
          <w:rFonts w:cstheme="minorHAnsi"/>
          <w:sz w:val="24"/>
          <w:szCs w:val="24"/>
        </w:rPr>
      </w:pPr>
      <w:r w:rsidRPr="00B926F7">
        <w:rPr>
          <w:rFonts w:cstheme="minorHAnsi"/>
          <w:sz w:val="24"/>
          <w:szCs w:val="24"/>
        </w:rPr>
        <w:t xml:space="preserve">Identifying the right values to embed into practice requires a framework against which they can be articulated and measured.  Person-centred care is a central platform on which high quality community support for older people is built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&lt;EndNote&gt;&lt;Cite&gt;&lt;Author&gt;Wilberforce&lt;/Author&gt;&lt;Year&gt;2017&lt;/Year&gt;&lt;RecNum&gt;6&lt;/RecNum&gt;&lt;DisplayText&gt;(Wilberforce et al., 2017)&lt;/DisplayText&gt;&lt;record&gt;&lt;rec-number&gt;6&lt;/rec-number&gt;&lt;foreign-keys&gt;&lt;key app="EN" db-id="tedftewroassdwe2eab55fs0v5fwwdvz50sz" timestamp="1594028952"&gt;6&lt;/key&gt;&lt;/foreign-keys&gt;&lt;ref-type name="Journal Article"&gt;17&lt;/ref-type&gt;&lt;contributors&gt;&lt;authors&gt;&lt;author&gt;Wilberforce, Mark&lt;/author&gt;&lt;author&gt;Challis, David&lt;/author&gt;&lt;author&gt;Davies, Linda&lt;/author&gt;&lt;author&gt;Kelly, Michael P.&lt;/author&gt;&lt;author&gt;Roberts, Chris&lt;/author&gt;&lt;author&gt;Clarkson, Paul&lt;/author&gt;&lt;/authors&gt;&lt;/contributors&gt;&lt;titles&gt;&lt;title&gt;Person-centredness in the community care of older people: A literature-based concept synthesis&lt;/title&gt;&lt;secondary-title&gt;International Journal of Social Welfare&lt;/secondary-title&gt;&lt;/titles&gt;&lt;periodical&gt;&lt;full-title&gt;International Journal of Social Welfare&lt;/full-title&gt;&lt;/periodical&gt;&lt;pages&gt;86-98&lt;/pages&gt;&lt;volume&gt;26&lt;/volume&gt;&lt;number&gt;1&lt;/number&gt;&lt;keywords&gt;&lt;keyword&gt;person-centred care&lt;/keyword&gt;&lt;keyword&gt;patient-centred medicine&lt;/keyword&gt;&lt;keyword&gt;concept synthesis&lt;/keyword&gt;&lt;keyword&gt;community care&lt;/keyword&gt;&lt;keyword&gt;older people&lt;/keyword&gt;&lt;/keywords&gt;&lt;dates&gt;&lt;year&gt;2017&lt;/year&gt;&lt;pub-dates&gt;&lt;date&gt;2017/01/01&lt;/date&gt;&lt;/pub-dates&gt;&lt;/dates&gt;&lt;publisher&gt;John Wiley &amp;amp; Sons, Ltd&lt;/publisher&gt;&lt;isbn&gt;1369-6866&lt;/isbn&gt;&lt;urls&gt;&lt;related-urls&gt;&lt;url&gt;https://doi.org/10.1111/ijsw.12221&lt;/url&gt;&lt;url&gt;https://onlinelibrary.wiley.com/doi/full/10.1111/ijsw.12221&lt;/url&gt;&lt;/related-urls&gt;&lt;/urls&gt;&lt;electronic-resource-num&gt;10.1111/ijsw.12221&lt;/electronic-resource-num&gt;&lt;access-date&gt;2020/07/06&lt;/access-date&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(Wilberforce et al., 2017)</w:t>
      </w:r>
      <w:r w:rsidR="006006E9" w:rsidRPr="00B926F7">
        <w:rPr>
          <w:rFonts w:cstheme="minorHAnsi"/>
          <w:sz w:val="24"/>
          <w:szCs w:val="24"/>
        </w:rPr>
        <w:fldChar w:fldCharType="end"/>
      </w:r>
      <w:r w:rsidRPr="00B926F7">
        <w:rPr>
          <w:rFonts w:cstheme="minorHAnsi"/>
          <w:sz w:val="24"/>
          <w:szCs w:val="24"/>
        </w:rPr>
        <w:t xml:space="preserve">.  It is a values-led approach, based on fostering positive interactions, optimism about what older people contribute to their social environment, and promoting personhood by attending to each older person’s uniqueness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&lt;EndNote&gt;&lt;Cite&gt;&lt;Author&gt;Wilberforce&lt;/Author&gt;&lt;Year&gt;2017&lt;/Year&gt;&lt;RecNum&gt;6&lt;/RecNum&gt;&lt;DisplayText&gt;(Wilberforce et al., 2017)&lt;/DisplayText&gt;&lt;record&gt;&lt;rec-number&gt;6&lt;/rec-number&gt;&lt;foreign-keys&gt;&lt;key app="EN" db-id="tedftewroassdwe2eab55fs0v5fwwdvz50sz" timestamp="1594028952"&gt;6&lt;/key&gt;&lt;/foreign-keys&gt;&lt;ref-type name="Journal Article"&gt;17&lt;/ref-type&gt;&lt;contributors&gt;&lt;authors&gt;&lt;author&gt;Wilberforce, Mark&lt;/author&gt;&lt;author&gt;Challis, David&lt;/author&gt;&lt;author&gt;Davies, Linda&lt;/author&gt;&lt;author&gt;Kelly, Michael P.&lt;/author&gt;&lt;author&gt;Roberts, Chris&lt;/author&gt;&lt;author&gt;Clarkson, Paul&lt;/author&gt;&lt;/authors&gt;&lt;/contributors&gt;&lt;titles&gt;&lt;title&gt;Person-centredness in the community care of older people: A literature-based concept synthesis&lt;/title&gt;&lt;secondary-title&gt;International Journal of Social Welfare&lt;/secondary-title&gt;&lt;/titles&gt;&lt;periodical&gt;&lt;full-title&gt;International Journal of Social Welfare&lt;/full-title&gt;&lt;/periodical&gt;&lt;pages&gt;86-98&lt;/pages&gt;&lt;volume&gt;26&lt;/volume&gt;&lt;number&gt;1&lt;/number&gt;&lt;keywords&gt;&lt;keyword&gt;person-centred care&lt;/keyword&gt;&lt;keyword&gt;patient-centred medicine&lt;/keyword&gt;&lt;keyword&gt;concept synthesis&lt;/keyword&gt;&lt;keyword&gt;community care&lt;/keyword&gt;&lt;keyword&gt;older people&lt;/keyword&gt;&lt;/keywords&gt;&lt;dates&gt;&lt;year&gt;2017&lt;/year&gt;&lt;pub-dates&gt;&lt;date&gt;2017/01/01&lt;/date&gt;&lt;/pub-dates&gt;&lt;/dates&gt;&lt;publisher&gt;John Wiley &amp;amp; Sons, Ltd&lt;/publisher&gt;&lt;isbn&gt;1369-6866&lt;/isbn&gt;&lt;urls&gt;&lt;related-urls&gt;&lt;url&gt;https://doi.org/10.1111/ijsw.12221&lt;/url&gt;&lt;url&gt;https://onlinelibrary.wiley.com/doi/full/10.1111/ijsw.12221&lt;/url&gt;&lt;/related-urls&gt;&lt;/urls&gt;&lt;electronic-resource-num&gt;10.1111/ijsw.12221&lt;/electronic-resource-num&gt;&lt;access-date&gt;2020/07/06&lt;/access-date&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(Wilberforce et al., 2017)</w:t>
      </w:r>
      <w:r w:rsidR="006006E9" w:rsidRPr="00B926F7">
        <w:rPr>
          <w:rFonts w:cstheme="minorHAnsi"/>
          <w:sz w:val="24"/>
          <w:szCs w:val="24"/>
        </w:rPr>
        <w:fldChar w:fldCharType="end"/>
      </w:r>
      <w:r w:rsidRPr="00B926F7">
        <w:rPr>
          <w:rFonts w:cstheme="minorHAnsi"/>
          <w:sz w:val="24"/>
          <w:szCs w:val="24"/>
        </w:rPr>
        <w:t xml:space="preserve">.  Its importance is cemented as a core standard of the Care </w:t>
      </w:r>
      <w:proofErr w:type="gramStart"/>
      <w:r w:rsidRPr="00B926F7">
        <w:rPr>
          <w:rFonts w:cstheme="minorHAnsi"/>
          <w:sz w:val="24"/>
          <w:szCs w:val="24"/>
        </w:rPr>
        <w:t>Certificate  and</w:t>
      </w:r>
      <w:proofErr w:type="gramEnd"/>
      <w:r w:rsidRPr="00B926F7">
        <w:rPr>
          <w:rFonts w:cstheme="minorHAnsi"/>
          <w:sz w:val="24"/>
          <w:szCs w:val="24"/>
        </w:rPr>
        <w:t xml:space="preserve"> </w:t>
      </w:r>
      <w:r w:rsidR="0038181B" w:rsidRPr="00B926F7">
        <w:rPr>
          <w:rFonts w:cstheme="minorHAnsi"/>
          <w:sz w:val="24"/>
          <w:szCs w:val="24"/>
        </w:rPr>
        <w:t>within CQC standards</w:t>
      </w:r>
      <w:r w:rsidRPr="00B926F7">
        <w:rPr>
          <w:rFonts w:cstheme="minorHAnsi"/>
          <w:sz w:val="24"/>
          <w:szCs w:val="24"/>
        </w:rPr>
        <w:t xml:space="preserve">.  </w:t>
      </w:r>
      <w:r w:rsidR="00D845E6" w:rsidRPr="00B926F7">
        <w:rPr>
          <w:rFonts w:cstheme="minorHAnsi"/>
          <w:sz w:val="24"/>
          <w:szCs w:val="24"/>
        </w:rPr>
        <w:t>P</w:t>
      </w:r>
      <w:r w:rsidRPr="00B926F7">
        <w:rPr>
          <w:rFonts w:cstheme="minorHAnsi"/>
          <w:sz w:val="24"/>
          <w:szCs w:val="24"/>
        </w:rPr>
        <w:t xml:space="preserve">rior research has found person-centredness to be a measurable construct of substantial value to service users </w:t>
      </w:r>
      <w:r w:rsidR="006006E9" w:rsidRPr="00B926F7">
        <w:rPr>
          <w:rFonts w:cstheme="minorHAnsi"/>
          <w:sz w:val="24"/>
          <w:szCs w:val="24"/>
        </w:rPr>
        <w:fldChar w:fldCharType="begin">
          <w:fldData xml:space="preserve">PEVuZE5vdGU+PENpdGU+PEF1dGhvcj5XaWxiZXJmb3JjZTwvQXV0aG9yPjxZZWFyPjIwMTg8L1ll
YXI+PFJlY051bT43PC9SZWNOdW0+PERpc3BsYXlUZXh0PihXaWxiZXJmb3JjZSwgQmF0dGVuLCBl
dCBhbC4sIDIwMTg7IFdpbGJlcmZvcmNlLCBDaGFsbGlzLCBEYXZpZXMsIEtlbGx5LCAmYW1wOyBS
b2JlcnRzLCAyMDE4KTwvRGlzcGxheVRleHQ+PHJlY29yZD48cmVjLW51bWJlcj43PC9yZWMtbnVt
YmVyPjxmb3JlaWduLWtleXM+PGtleSBhcHA9IkVOIiBkYi1pZD0idGVkZnRld3JvYXNzZHdlMmVh
YjU1ZnMwdjVmd3dkdno1MHN6IiB0aW1lc3RhbXA9IjE1OTQwMjkyNjIiPjc8L2tleT48L2ZvcmVp
Z24ta2V5cz48cmVmLXR5cGUgbmFtZT0iSm91cm5hbCBBcnRpY2xlIj4xNzwvcmVmLXR5cGU+PGNv
bnRyaWJ1dG9ycz48YXV0aG9ycz48YXV0aG9yPldpbGJlcmZvcmNlLCBNYXJrPC9hdXRob3I+PGF1
dGhvcj5CYXR0ZW4sIEVyaWM8L2F1dGhvcj48YXV0aG9yPkNoYWxsaXMsIERhdmlkPC9hdXRob3I+
PGF1dGhvcj5EYXZpZXMsIExpbmRhPC9hdXRob3I+PGF1dGhvcj5LZWxseSwgTWljaGFlbCBQLjwv
YXV0aG9yPjxhdXRob3I+Um9iZXJ0cywgQ2hyaXM8L2F1dGhvcj48L2F1dGhvcnM+PC9jb250cmli
dXRvcnM+PHRpdGxlcz48dGl0bGU+VGhlIHBhdGllbnQgZXhwZXJpZW5jZSBpbiBjb21tdW5pdHkg
bWVudGFsIGhlYWx0aCBzZXJ2aWNlcyBmb3Igb2xkZXIgcGVvcGxlOiBhIGNvbmNlcHQgbWFwcGlu
ZyBhcHByb2FjaCB0byBzdXBwb3J0IHRoZSBkZXZlbG9wbWVudCBvZiBhIG5ldyBxdWFsaXR5IG1l
YXN1cmU8L3RpdGxlPjxzZWNvbmRhcnktdGl0bGU+Qk1DIEhlYWx0aCBTZXJ2aWNlcyBSZXNlYXJj
aDwvc2Vjb25kYXJ5LXRpdGxlPjwvdGl0bGVzPjxwZXJpb2RpY2FsPjxmdWxsLXRpdGxlPkJNQyBI
ZWFsdGggU2VydmljZXMgUmVzZWFyY2g8L2Z1bGwtdGl0bGU+PC9wZXJpb2RpY2FsPjxwYWdlcz40
NjE8L3BhZ2VzPjx2b2x1bWU+MTg8L3ZvbHVtZT48bnVtYmVyPjE8L251bWJlcj48ZGF0ZXM+PHll
YXI+MjAxODwveWVhcj48cHViLWRhdGVzPjxkYXRlPjIwMTgvMDYvMTg8L2RhdGU+PC9wdWItZGF0
ZXM+PC9kYXRlcz48aXNibj4xNDcyLTY5NjM8L2lzYm4+PHVybHM+PHJlbGF0ZWQtdXJscz48dXJs
Pmh0dHBzOi8vZG9pLm9yZy8xMC4xMTg2L3MxMjkxMy0wMTgtMzIzMS02PC91cmw+PHVybD5odHRw
czovL3d3dy5uY2JpLm5sbS5uaWguZ292L3BtYy9hcnRpY2xlcy9QTUM2MDA2ODU1L3BkZi8xMjkx
M18yMDE4X0FydGljbGVfMzIzMS5wZGY8L3VybD48L3JlbGF0ZWQtdXJscz48L3VybHM+PGVsZWN0
cm9uaWMtcmVzb3VyY2UtbnVtPjEwLjExODYvczEyOTEzLTAxOC0zMjMxLTY8L2VsZWN0cm9uaWMt
cmVzb3VyY2UtbnVtPjwvcmVjb3JkPjwvQ2l0ZT48Q2l0ZT48QXV0aG9yPldpbGJlcmZvcmNlPC9B
dXRob3I+PFllYXI+MjAxODwvWWVhcj48UmVjTnVtPjg8L1JlY051bT48cmVjb3JkPjxyZWMtbnVt
YmVyPjg8L3JlYy1udW1iZXI+PGZvcmVpZ24ta2V5cz48a2V5IGFwcD0iRU4iIGRiLWlkPSJ0ZWRm
dGV3cm9hc3Nkd2UyZWFiNTVmczB2NWZ3d2R2ejUwc3oiIHRpbWVzdGFtcD0iMTU5NDAyOTQzOCI+
ODwva2V5PjwvZm9yZWlnbi1rZXlzPjxyZWYtdHlwZSBuYW1lPSJKb3VybmFsIEFydGljbGUiPjE3
PC9yZWYtdHlwZT48Y29udHJpYnV0b3JzPjxhdXRob3JzPjxhdXRob3I+V2lsYmVyZm9yY2UsIE1h
cms8L2F1dGhvcj48YXV0aG9yPkNoYWxsaXMsIERhdmlkPC9hdXRob3I+PGF1dGhvcj5EYXZpZXMs
IExpbmRhPC9hdXRob3I+PGF1dGhvcj5LZWxseSwgTWljaGFlbCBQLjwvYXV0aG9yPjxhdXRob3I+
Um9iZXJ0cywgQ2hyaXM8L2F1dGhvcj48L2F1dGhvcnM+PC9jb250cmlidXRvcnM+PHRpdGxlcz48
dGl0bGU+VGhlIHByZWxpbWluYXJ5IG1lYXN1cmVtZW50IHByb3BlcnRpZXMgb2YgdGhlIHBlcnNv
bi1jZW50cmVkIGNvbW11bml0eSBjYXJlIGludmVudG9yeSAoUEVSQ0NJKTwvdGl0bGU+PHNlY29u
ZGFyeS10aXRsZT5RdWFsaXR5IG9mIExpZmUgUmVzZWFyY2g8L3NlY29uZGFyeS10aXRsZT48L3Rp
dGxlcz48cGVyaW9kaWNhbD48ZnVsbC10aXRsZT5RdWFsaXR5IG9mIExpZmUgUmVzZWFyY2g8L2Z1
bGwtdGl0bGU+PC9wZXJpb2RpY2FsPjxwYWdlcz4yNzQ1LTI3NTY8L3BhZ2VzPjx2b2x1bWU+Mjc8
L3ZvbHVtZT48bnVtYmVyPjEwPC9udW1iZXI+PGRhdGVzPjx5ZWFyPjIwMTg8L3llYXI+PHB1Yi1k
YXRlcz48ZGF0ZT4yMDE4LzEwLzAxPC9kYXRlPjwvcHViLWRhdGVzPjwvZGF0ZXM+PGlzYm4+MTU3
My0yNjQ5PC9pc2JuPjx1cmxzPjxyZWxhdGVkLXVybHM+PHVybD5odHRwczovL2RvaS5vcmcvMTAu
MTAwNy9zMTExMzYtMDE4LTE5MTctMTwvdXJsPjx1cmw+aHR0cHM6Ly93d3cubmNiaS5ubG0ubmlo
Lmdvdi9wbWMvYXJ0aWNsZXMvUE1DNjE1Njc1Ny9wZGYvMTExMzZfMjAxOF9BcnRpY2xlXzE5MTcu
cGRmPC91cmw+PC9yZWxhdGVkLXVybHM+PC91cmxzPjxlbGVjdHJvbmljLXJlc291cmNlLW51bT4x
MC4xMDA3L3MxMTEzNi0wMTgtMTkxNy0xPC9lbGVjdHJvbmljLXJlc291cmNlLW51bT48L3JlY29y
ZD48L0NpdGU+PC9FbmROb3RlPn==
</w:fldData>
        </w:fldChar>
      </w:r>
      <w:r w:rsidR="006006E9" w:rsidRPr="00B926F7">
        <w:rPr>
          <w:rFonts w:cstheme="minorHAnsi"/>
          <w:sz w:val="24"/>
          <w:szCs w:val="24"/>
        </w:rPr>
        <w:instrText xml:space="preserve"> ADDIN EN.CITE </w:instrText>
      </w:r>
      <w:r w:rsidR="006006E9" w:rsidRPr="00B926F7">
        <w:rPr>
          <w:rFonts w:cstheme="minorHAnsi"/>
          <w:sz w:val="24"/>
          <w:szCs w:val="24"/>
        </w:rPr>
        <w:fldChar w:fldCharType="begin">
          <w:fldData xml:space="preserve">PEVuZE5vdGU+PENpdGU+PEF1dGhvcj5XaWxiZXJmb3JjZTwvQXV0aG9yPjxZZWFyPjIwMTg8L1ll
YXI+PFJlY051bT43PC9SZWNOdW0+PERpc3BsYXlUZXh0PihXaWxiZXJmb3JjZSwgQmF0dGVuLCBl
dCBhbC4sIDIwMTg7IFdpbGJlcmZvcmNlLCBDaGFsbGlzLCBEYXZpZXMsIEtlbGx5LCAmYW1wOyBS
b2JlcnRzLCAyMDE4KTwvRGlzcGxheVRleHQ+PHJlY29yZD48cmVjLW51bWJlcj43PC9yZWMtbnVt
YmVyPjxmb3JlaWduLWtleXM+PGtleSBhcHA9IkVOIiBkYi1pZD0idGVkZnRld3JvYXNzZHdlMmVh
YjU1ZnMwdjVmd3dkdno1MHN6IiB0aW1lc3RhbXA9IjE1OTQwMjkyNjIiPjc8L2tleT48L2ZvcmVp
Z24ta2V5cz48cmVmLXR5cGUgbmFtZT0iSm91cm5hbCBBcnRpY2xlIj4xNzwvcmVmLXR5cGU+PGNv
bnRyaWJ1dG9ycz48YXV0aG9ycz48YXV0aG9yPldpbGJlcmZvcmNlLCBNYXJrPC9hdXRob3I+PGF1
dGhvcj5CYXR0ZW4sIEVyaWM8L2F1dGhvcj48YXV0aG9yPkNoYWxsaXMsIERhdmlkPC9hdXRob3I+
PGF1dGhvcj5EYXZpZXMsIExpbmRhPC9hdXRob3I+PGF1dGhvcj5LZWxseSwgTWljaGFlbCBQLjwv
YXV0aG9yPjxhdXRob3I+Um9iZXJ0cywgQ2hyaXM8L2F1dGhvcj48L2F1dGhvcnM+PC9jb250cmli
dXRvcnM+PHRpdGxlcz48dGl0bGU+VGhlIHBhdGllbnQgZXhwZXJpZW5jZSBpbiBjb21tdW5pdHkg
bWVudGFsIGhlYWx0aCBzZXJ2aWNlcyBmb3Igb2xkZXIgcGVvcGxlOiBhIGNvbmNlcHQgbWFwcGlu
ZyBhcHByb2FjaCB0byBzdXBwb3J0IHRoZSBkZXZlbG9wbWVudCBvZiBhIG5ldyBxdWFsaXR5IG1l
YXN1cmU8L3RpdGxlPjxzZWNvbmRhcnktdGl0bGU+Qk1DIEhlYWx0aCBTZXJ2aWNlcyBSZXNlYXJj
aDwvc2Vjb25kYXJ5LXRpdGxlPjwvdGl0bGVzPjxwZXJpb2RpY2FsPjxmdWxsLXRpdGxlPkJNQyBI
ZWFsdGggU2VydmljZXMgUmVzZWFyY2g8L2Z1bGwtdGl0bGU+PC9wZXJpb2RpY2FsPjxwYWdlcz40
NjE8L3BhZ2VzPjx2b2x1bWU+MTg8L3ZvbHVtZT48bnVtYmVyPjE8L251bWJlcj48ZGF0ZXM+PHll
YXI+MjAxODwveWVhcj48cHViLWRhdGVzPjxkYXRlPjIwMTgvMDYvMTg8L2RhdGU+PC9wdWItZGF0
ZXM+PC9kYXRlcz48aXNibj4xNDcyLTY5NjM8L2lzYm4+PHVybHM+PHJlbGF0ZWQtdXJscz48dXJs
Pmh0dHBzOi8vZG9pLm9yZy8xMC4xMTg2L3MxMjkxMy0wMTgtMzIzMS02PC91cmw+PHVybD5odHRw
czovL3d3dy5uY2JpLm5sbS5uaWguZ292L3BtYy9hcnRpY2xlcy9QTUM2MDA2ODU1L3BkZi8xMjkx
M18yMDE4X0FydGljbGVfMzIzMS5wZGY8L3VybD48L3JlbGF0ZWQtdXJscz48L3VybHM+PGVsZWN0
cm9uaWMtcmVzb3VyY2UtbnVtPjEwLjExODYvczEyOTEzLTAxOC0zMjMxLTY8L2VsZWN0cm9uaWMt
cmVzb3VyY2UtbnVtPjwvcmVjb3JkPjwvQ2l0ZT48Q2l0ZT48QXV0aG9yPldpbGJlcmZvcmNlPC9B
dXRob3I+PFllYXI+MjAxODwvWWVhcj48UmVjTnVtPjg8L1JlY051bT48cmVjb3JkPjxyZWMtbnVt
YmVyPjg8L3JlYy1udW1iZXI+PGZvcmVpZ24ta2V5cz48a2V5IGFwcD0iRU4iIGRiLWlkPSJ0ZWRm
dGV3cm9hc3Nkd2UyZWFiNTVmczB2NWZ3d2R2ejUwc3oiIHRpbWVzdGFtcD0iMTU5NDAyOTQzOCI+
ODwva2V5PjwvZm9yZWlnbi1rZXlzPjxyZWYtdHlwZSBuYW1lPSJKb3VybmFsIEFydGljbGUiPjE3
PC9yZWYtdHlwZT48Y29udHJpYnV0b3JzPjxhdXRob3JzPjxhdXRob3I+V2lsYmVyZm9yY2UsIE1h
cms8L2F1dGhvcj48YXV0aG9yPkNoYWxsaXMsIERhdmlkPC9hdXRob3I+PGF1dGhvcj5EYXZpZXMs
IExpbmRhPC9hdXRob3I+PGF1dGhvcj5LZWxseSwgTWljaGFlbCBQLjwvYXV0aG9yPjxhdXRob3I+
Um9iZXJ0cywgQ2hyaXM8L2F1dGhvcj48L2F1dGhvcnM+PC9jb250cmlidXRvcnM+PHRpdGxlcz48
dGl0bGU+VGhlIHByZWxpbWluYXJ5IG1lYXN1cmVtZW50IHByb3BlcnRpZXMgb2YgdGhlIHBlcnNv
bi1jZW50cmVkIGNvbW11bml0eSBjYXJlIGludmVudG9yeSAoUEVSQ0NJKTwvdGl0bGU+PHNlY29u
ZGFyeS10aXRsZT5RdWFsaXR5IG9mIExpZmUgUmVzZWFyY2g8L3NlY29uZGFyeS10aXRsZT48L3Rp
dGxlcz48cGVyaW9kaWNhbD48ZnVsbC10aXRsZT5RdWFsaXR5IG9mIExpZmUgUmVzZWFyY2g8L2Z1
bGwtdGl0bGU+PC9wZXJpb2RpY2FsPjxwYWdlcz4yNzQ1LTI3NTY8L3BhZ2VzPjx2b2x1bWU+Mjc8
L3ZvbHVtZT48bnVtYmVyPjEwPC9udW1iZXI+PGRhdGVzPjx5ZWFyPjIwMTg8L3llYXI+PHB1Yi1k
YXRlcz48ZGF0ZT4yMDE4LzEwLzAxPC9kYXRlPjwvcHViLWRhdGVzPjwvZGF0ZXM+PGlzYm4+MTU3
My0yNjQ5PC9pc2JuPjx1cmxzPjxyZWxhdGVkLXVybHM+PHVybD5odHRwczovL2RvaS5vcmcvMTAu
MTAwNy9zMTExMzYtMDE4LTE5MTctMTwvdXJsPjx1cmw+aHR0cHM6Ly93d3cubmNiaS5ubG0ubmlo
Lmdvdi9wbWMvYXJ0aWNsZXMvUE1DNjE1Njc1Ny9wZGYvMTExMzZfMjAxOF9BcnRpY2xlXzE5MTcu
cGRmPC91cmw+PC9yZWxhdGVkLXVybHM+PC91cmxzPjxlbGVjdHJvbmljLXJlc291cmNlLW51bT4x
MC4xMDA3L3MxMTEzNi0wMTgtMTkxNy0xPC9lbGVjdHJvbmljLXJlc291cmNlLW51bT48L3JlY29y
ZD48L0NpdGU+PC9FbmROb3RlPn==
</w:fldData>
        </w:fldChar>
      </w:r>
      <w:r w:rsidR="006006E9" w:rsidRPr="00B926F7">
        <w:rPr>
          <w:rFonts w:cstheme="minorHAnsi"/>
          <w:sz w:val="24"/>
          <w:szCs w:val="24"/>
        </w:rPr>
        <w:instrText xml:space="preserve"> ADDIN EN.CITE.DATA </w:instrText>
      </w:r>
      <w:r w:rsidR="006006E9" w:rsidRPr="00B926F7">
        <w:rPr>
          <w:rFonts w:cstheme="minorHAnsi"/>
          <w:sz w:val="24"/>
          <w:szCs w:val="24"/>
        </w:rPr>
      </w:r>
      <w:r w:rsidR="006006E9" w:rsidRPr="00B926F7">
        <w:rPr>
          <w:rFonts w:cstheme="minorHAnsi"/>
          <w:sz w:val="24"/>
          <w:szCs w:val="24"/>
        </w:rPr>
        <w:fldChar w:fldCharType="end"/>
      </w:r>
      <w:r w:rsidR="006006E9" w:rsidRPr="00B926F7">
        <w:rPr>
          <w:rFonts w:cstheme="minorHAnsi"/>
          <w:sz w:val="24"/>
          <w:szCs w:val="24"/>
        </w:rPr>
      </w:r>
      <w:r w:rsidR="006006E9" w:rsidRPr="00B926F7">
        <w:rPr>
          <w:rFonts w:cstheme="minorHAnsi"/>
          <w:sz w:val="24"/>
          <w:szCs w:val="24"/>
        </w:rPr>
        <w:fldChar w:fldCharType="separate"/>
      </w:r>
      <w:r w:rsidR="006006E9" w:rsidRPr="00B926F7">
        <w:rPr>
          <w:rFonts w:cstheme="minorHAnsi"/>
          <w:noProof/>
          <w:sz w:val="24"/>
          <w:szCs w:val="24"/>
        </w:rPr>
        <w:t>(Wilberforce, Batten, et al., 2018; Wilberforce, Challis, Davies, Kelly, &amp; Roberts, 2018)</w:t>
      </w:r>
      <w:r w:rsidR="006006E9" w:rsidRPr="00B926F7">
        <w:rPr>
          <w:rFonts w:cstheme="minorHAnsi"/>
          <w:sz w:val="24"/>
          <w:szCs w:val="24"/>
        </w:rPr>
        <w:fldChar w:fldCharType="end"/>
      </w:r>
      <w:r w:rsidRPr="00B926F7">
        <w:rPr>
          <w:rFonts w:cstheme="minorHAnsi"/>
          <w:sz w:val="24"/>
          <w:szCs w:val="24"/>
        </w:rPr>
        <w:t xml:space="preserve">.  However, a key unresolved question is how person-centred values and attitudes can become embedded in values-based recruitment and skills development across social care.  </w:t>
      </w:r>
    </w:p>
    <w:p w14:paraId="1498A353" w14:textId="77777777" w:rsidR="00234449" w:rsidRPr="00B926F7" w:rsidRDefault="00234449" w:rsidP="005221B7">
      <w:pPr>
        <w:spacing w:after="0" w:line="288" w:lineRule="auto"/>
        <w:rPr>
          <w:rFonts w:cstheme="minorHAnsi"/>
          <w:sz w:val="24"/>
          <w:szCs w:val="24"/>
        </w:rPr>
      </w:pPr>
    </w:p>
    <w:p w14:paraId="3EBE51B6" w14:textId="23C6B684" w:rsidR="003239A4" w:rsidRPr="00B926F7" w:rsidRDefault="003239A4" w:rsidP="00B926F7">
      <w:pPr>
        <w:pStyle w:val="Heading1"/>
        <w:numPr>
          <w:ilvl w:val="0"/>
          <w:numId w:val="25"/>
        </w:numPr>
        <w:rPr>
          <w:color w:val="auto"/>
        </w:rPr>
      </w:pPr>
      <w:bookmarkStart w:id="1" w:name="_Toc51255505"/>
      <w:r w:rsidRPr="00B926F7">
        <w:rPr>
          <w:color w:val="auto"/>
        </w:rPr>
        <w:t>Rationale</w:t>
      </w:r>
      <w:bookmarkEnd w:id="1"/>
    </w:p>
    <w:p w14:paraId="0766C710" w14:textId="77777777" w:rsidR="00F935B9" w:rsidRPr="00B926F7" w:rsidRDefault="00F935B9" w:rsidP="00B926F7">
      <w:pPr>
        <w:pStyle w:val="ListParagraph"/>
        <w:spacing w:after="0" w:line="288" w:lineRule="auto"/>
        <w:rPr>
          <w:rFonts w:cstheme="minorHAnsi"/>
          <w:b/>
          <w:sz w:val="24"/>
          <w:szCs w:val="24"/>
        </w:rPr>
      </w:pPr>
    </w:p>
    <w:p w14:paraId="2CCA0A76" w14:textId="46D52E5C" w:rsidR="000A6DBF" w:rsidRPr="00B926F7" w:rsidRDefault="000A6DBF" w:rsidP="005221B7">
      <w:pPr>
        <w:spacing w:after="0" w:line="288" w:lineRule="auto"/>
        <w:rPr>
          <w:rFonts w:cstheme="minorHAnsi"/>
          <w:sz w:val="24"/>
          <w:szCs w:val="24"/>
        </w:rPr>
      </w:pPr>
      <w:r w:rsidRPr="00B926F7">
        <w:rPr>
          <w:rFonts w:cstheme="minorHAnsi"/>
          <w:sz w:val="24"/>
          <w:szCs w:val="24"/>
        </w:rPr>
        <w:t xml:space="preserve">Situational Judgement Tests (SJTs) offer one solution to the above dilemma, as a technique for examining knowledge of appropriate workplace behaviours. SJTs are used widely to </w:t>
      </w:r>
      <w:r w:rsidRPr="00B926F7">
        <w:rPr>
          <w:rFonts w:cstheme="minorHAnsi"/>
          <w:sz w:val="24"/>
          <w:szCs w:val="24"/>
        </w:rPr>
        <w:lastRenderedPageBreak/>
        <w:t xml:space="preserve">recruit and train public sector workers, including healthcare staff, police officers and teachers, as well as in specific settings such as palliative care </w:t>
      </w:r>
      <w:r w:rsidR="006006E9" w:rsidRPr="00B926F7">
        <w:rPr>
          <w:rFonts w:cstheme="minorHAnsi"/>
          <w:sz w:val="24"/>
          <w:szCs w:val="24"/>
        </w:rPr>
        <w:fldChar w:fldCharType="begin">
          <w:fldData xml:space="preserve">PEVuZE5vdGU+PENpdGU+PEF1dGhvcj5kZSBMZW5nPC9BdXRob3I+PFllYXI+MjAxODwvWWVhcj48
UmVjTnVtPjU8L1JlY051bT48RGlzcGxheVRleHQ+KGRlIExlbmcsIFN0ZWdlcnMtSmFnZXIsIEJv
cm4sICZhbXA7IFRoZW1tZW4sIDIwMTg7IEhhdWVuc3RlaW4sIEZpbmRsYXksICZhbXA7IE1jRG9u
YWxkLCAyMDEwOyBQYW5nYWxsbywgWmliYXJyYXMsICZhbXA7IFBhdHRlcnNvbiwgMjAxNjsgUGF0
dGVyc29uLCBaaWJhcnJhcywgJmFtcDsgQXNod29ydGgsIDIwMTYpPC9EaXNwbGF5VGV4dD48cmVj
b3JkPjxyZWMtbnVtYmVyPjU8L3JlYy1udW1iZXI+PGZvcmVpZ24ta2V5cz48a2V5IGFwcD0iRU4i
IGRiLWlkPSJ0ZWRmdGV3cm9hc3Nkd2UyZWFiNTVmczB2NWZ3d2R2ejUwc3oiIHRpbWVzdGFtcD0i
MTU5NDAyODgyMiI+NTwva2V5PjwvZm9yZWlnbi1rZXlzPjxyZWYtdHlwZSBuYW1lPSJKb3VybmFs
IEFydGljbGUiPjE3PC9yZWYtdHlwZT48Y29udHJpYnV0b3JzPjxhdXRob3JzPjxhdXRob3I+ZGUg
TGVuZywgV2VuZHkgRS48L2F1dGhvcj48YXV0aG9yPlN0ZWdlcnMtSmFnZXIsIEthcmVuIE0uPC9h
dXRob3I+PGF1dGhvcj5Cb3JuLCBNYXJpc2UgUGg8L2F1dGhvcj48YXV0aG9yPlRoZW1tZW4sIEF4
ZWwgUC4gTi48L2F1dGhvcj48L2F1dGhvcnM+PC9jb250cmlidXRvcnM+PHRpdGxlcz48dGl0bGU+
SW50ZWdyaXR5IHNpdHVhdGlvbmFsIGp1ZGdlbWVudCB0ZXN0IGZvciBtZWRpY2FsIHNjaG9vbCBz
ZWxlY3Rpb246IGp1ZGdpbmcg4oCYd2hhdCB0byBkb+KAmSB2ZXJzdXMg4oCYd2hhdCBub3QgdG8g
ZG/igJk8L3RpdGxlPjxzZWNvbmRhcnktdGl0bGU+TWVkaWNhbCBFZHVjYXRpb248L3NlY29uZGFy
eS10aXRsZT48L3RpdGxlcz48cGVyaW9kaWNhbD48ZnVsbC10aXRsZT5NZWRpY2FsIEVkdWNhdGlv
bjwvZnVsbC10aXRsZT48L3BlcmlvZGljYWw+PHBhZ2VzPjQyNy00Mzc8L3BhZ2VzPjx2b2x1bWU+
NTI8L3ZvbHVtZT48bnVtYmVyPjQ8L251bWJlcj48ZGF0ZXM+PHllYXI+MjAxODwveWVhcj48cHVi
LWRhdGVzPjxkYXRlPjIwMTgvMDQvMDE8L2RhdGU+PC9wdWItZGF0ZXM+PC9kYXRlcz48cHVibGlz
aGVyPkpvaG4gV2lsZXkgJmFtcDsgU29ucywgTHRkPC9wdWJsaXNoZXI+PGlzYm4+MDMwOC0wMTEw
PC9pc2JuPjx1cmxzPjxyZWxhdGVkLXVybHM+PHVybD5odHRwczovL2RvaS5vcmcvMTAuMTExMS9t
ZWR1LjEzNDk4PC91cmw+PHVybD5odHRwczovL3d3dy5uY2JpLm5sbS5uaWguZ292L3BtYy9hcnRp
Y2xlcy9QTUM1OTAxNDA1L3BkZi9NRURVLTUyLTQyNy5wZGY8L3VybD48L3JlbGF0ZWQtdXJscz48
L3VybHM+PGVsZWN0cm9uaWMtcmVzb3VyY2UtbnVtPjEwLjExMTEvbWVkdS4xMzQ5ODwvZWxlY3Ry
b25pYy1yZXNvdXJjZS1udW0+PGFjY2Vzcy1kYXRlPjIwMjAvMDcvMDY8L2FjY2Vzcy1kYXRlPjwv
cmVjb3JkPjwvQ2l0ZT48Q2l0ZT48QXV0aG9yPlBhbmdhbGxvPC9BdXRob3I+PFllYXI+MjAxNjwv
WWVhcj48UmVjTnVtPjQ8L1JlY051bT48cmVjb3JkPjxyZWMtbnVtYmVyPjQ8L3JlYy1udW1iZXI+
PGZvcmVpZ24ta2V5cz48a2V5IGFwcD0iRU4iIGRiLWlkPSJ0ZWRmdGV3cm9hc3Nkd2UyZWFiNTVm
czB2NWZ3d2R2ejUwc3oiIHRpbWVzdGFtcD0iMTU5NDAyODgwNSI+NDwva2V5PjwvZm9yZWlnbi1r
ZXlzPjxyZWYtdHlwZSBuYW1lPSJKb3VybmFsIEFydGljbGUiPjE3PC9yZWYtdHlwZT48Y29udHJp
YnV0b3JzPjxhdXRob3JzPjxhdXRob3I+UGFuZ2FsbG8sIEFudG9uaW88L2F1dGhvcj48YXV0aG9y
PlppYmFycmFzLCBMYXJhPC9hdXRob3I+PGF1dGhvcj5QYXR0ZXJzb24sIEZpb25hPC9hdXRob3I+
PC9hdXRob3JzPjwvY29udHJpYnV0b3JzPjx0aXRsZXM+PHRpdGxlPk1lYXN1cmluZyByZXNpbGll
bmNlIGluIHBhbGxpYXRpdmUgY2FyZSB3b3JrZXJzIHVzaW5nIHRoZSBzaXR1YXRpb25hbCBqdWRn
ZW1lbnQgdGVzdCBtZXRob2RvbG9neTwvdGl0bGU+PHNlY29uZGFyeS10aXRsZT5NZWRpY2FsIEVk
dWNhdGlvbjwvc2Vjb25kYXJ5LXRpdGxlPjwvdGl0bGVzPjxwZXJpb2RpY2FsPjxmdWxsLXRpdGxl
Pk1lZGljYWwgRWR1Y2F0aW9uPC9mdWxsLXRpdGxlPjwvcGVyaW9kaWNhbD48cGFnZXM+MTEzMS0x
MTQyPC9wYWdlcz48dm9sdW1lPjUwPC92b2x1bWU+PG51bWJlcj4xMTwvbnVtYmVyPjxkYXRlcz48
eWVhcj4yMDE2PC95ZWFyPjxwdWItZGF0ZXM+PGRhdGU+MjAxNi8xMS8wMTwvZGF0ZT48L3B1Yi1k
YXRlcz48L2RhdGVzPjxwdWJsaXNoZXI+Sm9obiBXaWxleSAmYW1wOyBTb25zLCBMdGQ8L3B1Ymxp
c2hlcj48aXNibj4wMzA4LTAxMTA8L2lzYm4+PHVybHM+PHJlbGF0ZWQtdXJscz48dXJsPmh0dHBz
Oi8vZG9pLm9yZy8xMC4xMTExL21lZHUuMTMwNzI8L3VybD48dXJsPmh0dHBzOi8vb25saW5lbGli
cmFyeS53aWxleS5jb20vZG9pL2Z1bGwvMTAuMTExMS9tZWR1LjEzMDcyPC91cmw+PC9yZWxhdGVk
LXVybHM+PC91cmxzPjxlbGVjdHJvbmljLXJlc291cmNlLW51bT4xMC4xMTExL21lZHUuMTMwNzI8
L2VsZWN0cm9uaWMtcmVzb3VyY2UtbnVtPjxhY2Nlc3MtZGF0ZT4yMDIwLzA3LzA2PC9hY2Nlc3Mt
ZGF0ZT48L3JlY29yZD48L0NpdGU+PENpdGU+PEF1dGhvcj5QYXR0ZXJzb248L0F1dGhvcj48WWVh
cj4yMDE2PC9ZZWFyPjxSZWNOdW0+OTwvUmVjTnVtPjxyZWNvcmQ+PHJlYy1udW1iZXI+OTwvcmVj
LW51bWJlcj48Zm9yZWlnbi1rZXlzPjxrZXkgYXBwPSJFTiIgZGItaWQ9InRlZGZ0ZXdyb2Fzc2R3
ZTJlYWI1NWZzMHY1Znd3ZHZ6NTBzeiIgdGltZXN0YW1wPSIxNTk0MDI5NTQ2Ij45PC9rZXk+PC9m
b3JlaWduLWtleXM+PHJlZi10eXBlIG5hbWU9IkpvdXJuYWwgQXJ0aWNsZSI+MTc8L3JlZi10eXBl
Pjxjb250cmlidXRvcnM+PGF1dGhvcnM+PGF1dGhvcj5QYXR0ZXJzb24sIEZpb25hPC9hdXRob3I+
PGF1dGhvcj5aaWJhcnJhcywgTGFyYTwvYXV0aG9yPjxhdXRob3I+QXNod29ydGgsIFZpY2tpPC9h
dXRob3I+PC9hdXRob3JzPjwvY29udHJpYnV0b3JzPjx0aXRsZXM+PHRpdGxlPlNpdHVhdGlvbmFs
IGp1ZGdlbWVudCB0ZXN0cyBpbiBtZWRpY2FsIGVkdWNhdGlvbiBhbmQgdHJhaW5pbmc6IFJlc2Vh
cmNoLCB0aGVvcnkgYW5kIHByYWN0aWNlOiBBTUVFIEd1aWRlIE5vLiAxMDA8L3RpdGxlPjxzZWNv
bmRhcnktdGl0bGU+TWVkaWNhbCBUZWFjaGVyPC9zZWNvbmRhcnktdGl0bGU+PC90aXRsZXM+PHBl
cmlvZGljYWw+PGZ1bGwtdGl0bGU+TWVkaWNhbCBUZWFjaGVyPC9mdWxsLXRpdGxlPjwvcGVyaW9k
aWNhbD48cGFnZXM+My0xNzwvcGFnZXM+PHZvbHVtZT4zODwvdm9sdW1lPjxudW1iZXI+MTwvbnVt
YmVyPjxkYXRlcz48eWVhcj4yMDE2PC95ZWFyPjxwdWItZGF0ZXM+PGRhdGU+MjAxNi8wMS8wMjwv
ZGF0ZT48L3B1Yi1kYXRlcz48L2RhdGVzPjxwdWJsaXNoZXI+VGF5bG9yICZhbXA7IEZyYW5jaXM8
L3B1Ymxpc2hlcj48aXNibj4wMTQyLTE1OVg8L2lzYm4+PHVybHM+PHJlbGF0ZWQtdXJscz48dXJs
Pmh0dHBzOi8vZG9pLm9yZy8xMC4zMTA5LzAxNDIxNTlYLjIwMTUuMTA3MjYxOTwvdXJsPjx1cmw+
aHR0cHM6Ly93d3cudGFuZGZvbmxpbmUuY29tL2RvaS9mdWxsLzEwLjMxMDkvMDE0MjE1OVguMjAx
NS4xMDcyNjE5PC91cmw+PC9yZWxhdGVkLXVybHM+PC91cmxzPjxlbGVjdHJvbmljLXJlc291cmNl
LW51bT4xMC4zMTA5LzAxNDIxNTlYLjIwMTUuMTA3MjYxOTwvZWxlY3Ryb25pYy1yZXNvdXJjZS1u
dW0+PC9yZWNvcmQ+PC9DaXRlPjxDaXRlPjxBdXRob3I+SGF1ZW5zdGVpbjwvQXV0aG9yPjxZZWFy
PjIwMTA8L1llYXI+PFJlY051bT4xMDwvUmVjTnVtPjxyZWNvcmQ+PHJlYy1udW1iZXI+MTA8L3Jl
Yy1udW1iZXI+PGZvcmVpZ24ta2V5cz48a2V5IGFwcD0iRU4iIGRiLWlkPSJ0ZWRmdGV3cm9hc3Nk
d2UyZWFiNTVmczB2NWZ3d2R2ejUwc3oiIHRpbWVzdGFtcD0iMTU5NDAyOTY1NCI+MTA8L2tleT48
L2ZvcmVpZ24ta2V5cz48cmVmLXR5cGUgbmFtZT0iSm91cm5hbCBBcnRpY2xlIj4xNzwvcmVmLXR5
cGU+PGNvbnRyaWJ1dG9ycz48YXV0aG9ycz48YXV0aG9yPkhhdWVuc3RlaW4sIE5laWwgTS4gQS48
L2F1dGhvcj48YXV0aG9yPkZpbmRsYXksIFJvbGFuZGEgQS48L2F1dGhvcj48YXV0aG9yPk1jRG9u
YWxkLCBEYW5pZWwgUC48L2F1dGhvcj48L2F1dGhvcnM+PC9jb250cmlidXRvcnM+PHRpdGxlcz48
dGl0bGU+VXNpbmcgU2l0dWF0aW9uYWwgSnVkZ21lbnQgVGVzdHMgdG8gQXNzZXNzIFRyYWluaW5n
IEVmZmVjdGl2ZW5lc3M6IExlc3NvbnMgTGVhcm5lZCBFdmFsdWF0aW5nIE1pbGl0YXJ5IEVxdWFs
IE9wcG9ydHVuaXR5IEFkdmlzb3IgVHJhaW5lZXM8L3RpdGxlPjxzZWNvbmRhcnktdGl0bGU+TWls
aXRhcnkgUHN5Y2hvbG9neTwvc2Vjb25kYXJ5LXRpdGxlPjwvdGl0bGVzPjxwZXJpb2RpY2FsPjxm
dWxsLXRpdGxlPk1pbGl0YXJ5IFBzeWNob2xvZ3k8L2Z1bGwtdGl0bGU+PC9wZXJpb2RpY2FsPjxw
YWdlcz4yNjItMjgxPC9wYWdlcz48dm9sdW1lPjIyPC92b2x1bWU+PG51bWJlcj4zPC9udW1iZXI+
PGRhdGVzPjx5ZWFyPjIwMTA8L3llYXI+PHB1Yi1kYXRlcz48ZGF0ZT4yMDEwLzA2LzMwPC9kYXRl
PjwvcHViLWRhdGVzPjwvZGF0ZXM+PHB1Ymxpc2hlcj5Sb3V0bGVkZ2U8L3B1Ymxpc2hlcj48aXNi
bj4wODk5LTU2MDU8L2lzYm4+PHVybHM+PHJlbGF0ZWQtdXJscz48dXJsPmh0dHBzOi8vZG9pLm9y
Zy8xMC4xMDgwLzA4OTk1NjA1LjIwMTAuNDkyNjc5PC91cmw+PHVybD5odHRwczovL3d3dy50YW5k
Zm9ubGluZS5jb20vZG9pL3BkZi8xMC4xMDgwLzA4OTk1NjA1LjIwMTAuNDkyNjc5P25lZWRBY2Nl
c3M9dHJ1ZTwvdXJsPjwvcmVsYXRlZC11cmxzPjwvdXJscz48ZWxlY3Ryb25pYy1yZXNvdXJjZS1u
dW0+MTAuMTA4MC8wODk5NTYwNS4yMDEwLjQ5MjY3OTwvZWxlY3Ryb25pYy1yZXNvdXJjZS1udW0+
PC9yZWNvcmQ+PC9DaXRlPjwvRW5kTm90ZT5=
</w:fldData>
        </w:fldChar>
      </w:r>
      <w:r w:rsidR="006006E9" w:rsidRPr="00B926F7">
        <w:rPr>
          <w:rFonts w:cstheme="minorHAnsi"/>
          <w:sz w:val="24"/>
          <w:szCs w:val="24"/>
        </w:rPr>
        <w:instrText xml:space="preserve"> ADDIN EN.CITE </w:instrText>
      </w:r>
      <w:r w:rsidR="006006E9" w:rsidRPr="00B926F7">
        <w:rPr>
          <w:rFonts w:cstheme="minorHAnsi"/>
          <w:sz w:val="24"/>
          <w:szCs w:val="24"/>
        </w:rPr>
        <w:fldChar w:fldCharType="begin">
          <w:fldData xml:space="preserve">PEVuZE5vdGU+PENpdGU+PEF1dGhvcj5kZSBMZW5nPC9BdXRob3I+PFllYXI+MjAxODwvWWVhcj48
UmVjTnVtPjU8L1JlY051bT48RGlzcGxheVRleHQ+KGRlIExlbmcsIFN0ZWdlcnMtSmFnZXIsIEJv
cm4sICZhbXA7IFRoZW1tZW4sIDIwMTg7IEhhdWVuc3RlaW4sIEZpbmRsYXksICZhbXA7IE1jRG9u
YWxkLCAyMDEwOyBQYW5nYWxsbywgWmliYXJyYXMsICZhbXA7IFBhdHRlcnNvbiwgMjAxNjsgUGF0
dGVyc29uLCBaaWJhcnJhcywgJmFtcDsgQXNod29ydGgsIDIwMTYpPC9EaXNwbGF5VGV4dD48cmVj
b3JkPjxyZWMtbnVtYmVyPjU8L3JlYy1udW1iZXI+PGZvcmVpZ24ta2V5cz48a2V5IGFwcD0iRU4i
IGRiLWlkPSJ0ZWRmdGV3cm9hc3Nkd2UyZWFiNTVmczB2NWZ3d2R2ejUwc3oiIHRpbWVzdGFtcD0i
MTU5NDAyODgyMiI+NTwva2V5PjwvZm9yZWlnbi1rZXlzPjxyZWYtdHlwZSBuYW1lPSJKb3VybmFs
IEFydGljbGUiPjE3PC9yZWYtdHlwZT48Y29udHJpYnV0b3JzPjxhdXRob3JzPjxhdXRob3I+ZGUg
TGVuZywgV2VuZHkgRS48L2F1dGhvcj48YXV0aG9yPlN0ZWdlcnMtSmFnZXIsIEthcmVuIE0uPC9h
dXRob3I+PGF1dGhvcj5Cb3JuLCBNYXJpc2UgUGg8L2F1dGhvcj48YXV0aG9yPlRoZW1tZW4sIEF4
ZWwgUC4gTi48L2F1dGhvcj48L2F1dGhvcnM+PC9jb250cmlidXRvcnM+PHRpdGxlcz48dGl0bGU+
SW50ZWdyaXR5IHNpdHVhdGlvbmFsIGp1ZGdlbWVudCB0ZXN0IGZvciBtZWRpY2FsIHNjaG9vbCBz
ZWxlY3Rpb246IGp1ZGdpbmcg4oCYd2hhdCB0byBkb+KAmSB2ZXJzdXMg4oCYd2hhdCBub3QgdG8g
ZG/igJk8L3RpdGxlPjxzZWNvbmRhcnktdGl0bGU+TWVkaWNhbCBFZHVjYXRpb248L3NlY29uZGFy
eS10aXRsZT48L3RpdGxlcz48cGVyaW9kaWNhbD48ZnVsbC10aXRsZT5NZWRpY2FsIEVkdWNhdGlv
bjwvZnVsbC10aXRsZT48L3BlcmlvZGljYWw+PHBhZ2VzPjQyNy00Mzc8L3BhZ2VzPjx2b2x1bWU+
NTI8L3ZvbHVtZT48bnVtYmVyPjQ8L251bWJlcj48ZGF0ZXM+PHllYXI+MjAxODwveWVhcj48cHVi
LWRhdGVzPjxkYXRlPjIwMTgvMDQvMDE8L2RhdGU+PC9wdWItZGF0ZXM+PC9kYXRlcz48cHVibGlz
aGVyPkpvaG4gV2lsZXkgJmFtcDsgU29ucywgTHRkPC9wdWJsaXNoZXI+PGlzYm4+MDMwOC0wMTEw
PC9pc2JuPjx1cmxzPjxyZWxhdGVkLXVybHM+PHVybD5odHRwczovL2RvaS5vcmcvMTAuMTExMS9t
ZWR1LjEzNDk4PC91cmw+PHVybD5odHRwczovL3d3dy5uY2JpLm5sbS5uaWguZ292L3BtYy9hcnRp
Y2xlcy9QTUM1OTAxNDA1L3BkZi9NRURVLTUyLTQyNy5wZGY8L3VybD48L3JlbGF0ZWQtdXJscz48
L3VybHM+PGVsZWN0cm9uaWMtcmVzb3VyY2UtbnVtPjEwLjExMTEvbWVkdS4xMzQ5ODwvZWxlY3Ry
b25pYy1yZXNvdXJjZS1udW0+PGFjY2Vzcy1kYXRlPjIwMjAvMDcvMDY8L2FjY2Vzcy1kYXRlPjwv
cmVjb3JkPjwvQ2l0ZT48Q2l0ZT48QXV0aG9yPlBhbmdhbGxvPC9BdXRob3I+PFllYXI+MjAxNjwv
WWVhcj48UmVjTnVtPjQ8L1JlY051bT48cmVjb3JkPjxyZWMtbnVtYmVyPjQ8L3JlYy1udW1iZXI+
PGZvcmVpZ24ta2V5cz48a2V5IGFwcD0iRU4iIGRiLWlkPSJ0ZWRmdGV3cm9hc3Nkd2UyZWFiNTVm
czB2NWZ3d2R2ejUwc3oiIHRpbWVzdGFtcD0iMTU5NDAyODgwNSI+NDwva2V5PjwvZm9yZWlnbi1r
ZXlzPjxyZWYtdHlwZSBuYW1lPSJKb3VybmFsIEFydGljbGUiPjE3PC9yZWYtdHlwZT48Y29udHJp
YnV0b3JzPjxhdXRob3JzPjxhdXRob3I+UGFuZ2FsbG8sIEFudG9uaW88L2F1dGhvcj48YXV0aG9y
PlppYmFycmFzLCBMYXJhPC9hdXRob3I+PGF1dGhvcj5QYXR0ZXJzb24sIEZpb25hPC9hdXRob3I+
PC9hdXRob3JzPjwvY29udHJpYnV0b3JzPjx0aXRsZXM+PHRpdGxlPk1lYXN1cmluZyByZXNpbGll
bmNlIGluIHBhbGxpYXRpdmUgY2FyZSB3b3JrZXJzIHVzaW5nIHRoZSBzaXR1YXRpb25hbCBqdWRn
ZW1lbnQgdGVzdCBtZXRob2RvbG9neTwvdGl0bGU+PHNlY29uZGFyeS10aXRsZT5NZWRpY2FsIEVk
dWNhdGlvbjwvc2Vjb25kYXJ5LXRpdGxlPjwvdGl0bGVzPjxwZXJpb2RpY2FsPjxmdWxsLXRpdGxl
Pk1lZGljYWwgRWR1Y2F0aW9uPC9mdWxsLXRpdGxlPjwvcGVyaW9kaWNhbD48cGFnZXM+MTEzMS0x
MTQyPC9wYWdlcz48dm9sdW1lPjUwPC92b2x1bWU+PG51bWJlcj4xMTwvbnVtYmVyPjxkYXRlcz48
eWVhcj4yMDE2PC95ZWFyPjxwdWItZGF0ZXM+PGRhdGU+MjAxNi8xMS8wMTwvZGF0ZT48L3B1Yi1k
YXRlcz48L2RhdGVzPjxwdWJsaXNoZXI+Sm9obiBXaWxleSAmYW1wOyBTb25zLCBMdGQ8L3B1Ymxp
c2hlcj48aXNibj4wMzA4LTAxMTA8L2lzYm4+PHVybHM+PHJlbGF0ZWQtdXJscz48dXJsPmh0dHBz
Oi8vZG9pLm9yZy8xMC4xMTExL21lZHUuMTMwNzI8L3VybD48dXJsPmh0dHBzOi8vb25saW5lbGli
cmFyeS53aWxleS5jb20vZG9pL2Z1bGwvMTAuMTExMS9tZWR1LjEzMDcyPC91cmw+PC9yZWxhdGVk
LXVybHM+PC91cmxzPjxlbGVjdHJvbmljLXJlc291cmNlLW51bT4xMC4xMTExL21lZHUuMTMwNzI8
L2VsZWN0cm9uaWMtcmVzb3VyY2UtbnVtPjxhY2Nlc3MtZGF0ZT4yMDIwLzA3LzA2PC9hY2Nlc3Mt
ZGF0ZT48L3JlY29yZD48L0NpdGU+PENpdGU+PEF1dGhvcj5QYXR0ZXJzb248L0F1dGhvcj48WWVh
cj4yMDE2PC9ZZWFyPjxSZWNOdW0+OTwvUmVjTnVtPjxyZWNvcmQ+PHJlYy1udW1iZXI+OTwvcmVj
LW51bWJlcj48Zm9yZWlnbi1rZXlzPjxrZXkgYXBwPSJFTiIgZGItaWQ9InRlZGZ0ZXdyb2Fzc2R3
ZTJlYWI1NWZzMHY1Znd3ZHZ6NTBzeiIgdGltZXN0YW1wPSIxNTk0MDI5NTQ2Ij45PC9rZXk+PC9m
b3JlaWduLWtleXM+PHJlZi10eXBlIG5hbWU9IkpvdXJuYWwgQXJ0aWNsZSI+MTc8L3JlZi10eXBl
Pjxjb250cmlidXRvcnM+PGF1dGhvcnM+PGF1dGhvcj5QYXR0ZXJzb24sIEZpb25hPC9hdXRob3I+
PGF1dGhvcj5aaWJhcnJhcywgTGFyYTwvYXV0aG9yPjxhdXRob3I+QXNod29ydGgsIFZpY2tpPC9h
dXRob3I+PC9hdXRob3JzPjwvY29udHJpYnV0b3JzPjx0aXRsZXM+PHRpdGxlPlNpdHVhdGlvbmFs
IGp1ZGdlbWVudCB0ZXN0cyBpbiBtZWRpY2FsIGVkdWNhdGlvbiBhbmQgdHJhaW5pbmc6IFJlc2Vh
cmNoLCB0aGVvcnkgYW5kIHByYWN0aWNlOiBBTUVFIEd1aWRlIE5vLiAxMDA8L3RpdGxlPjxzZWNv
bmRhcnktdGl0bGU+TWVkaWNhbCBUZWFjaGVyPC9zZWNvbmRhcnktdGl0bGU+PC90aXRsZXM+PHBl
cmlvZGljYWw+PGZ1bGwtdGl0bGU+TWVkaWNhbCBUZWFjaGVyPC9mdWxsLXRpdGxlPjwvcGVyaW9k
aWNhbD48cGFnZXM+My0xNzwvcGFnZXM+PHZvbHVtZT4zODwvdm9sdW1lPjxudW1iZXI+MTwvbnVt
YmVyPjxkYXRlcz48eWVhcj4yMDE2PC95ZWFyPjxwdWItZGF0ZXM+PGRhdGU+MjAxNi8wMS8wMjwv
ZGF0ZT48L3B1Yi1kYXRlcz48L2RhdGVzPjxwdWJsaXNoZXI+VGF5bG9yICZhbXA7IEZyYW5jaXM8
L3B1Ymxpc2hlcj48aXNibj4wMTQyLTE1OVg8L2lzYm4+PHVybHM+PHJlbGF0ZWQtdXJscz48dXJs
Pmh0dHBzOi8vZG9pLm9yZy8xMC4zMTA5LzAxNDIxNTlYLjIwMTUuMTA3MjYxOTwvdXJsPjx1cmw+
aHR0cHM6Ly93d3cudGFuZGZvbmxpbmUuY29tL2RvaS9mdWxsLzEwLjMxMDkvMDE0MjE1OVguMjAx
NS4xMDcyNjE5PC91cmw+PC9yZWxhdGVkLXVybHM+PC91cmxzPjxlbGVjdHJvbmljLXJlc291cmNl
LW51bT4xMC4zMTA5LzAxNDIxNTlYLjIwMTUuMTA3MjYxOTwvZWxlY3Ryb25pYy1yZXNvdXJjZS1u
dW0+PC9yZWNvcmQ+PC9DaXRlPjxDaXRlPjxBdXRob3I+SGF1ZW5zdGVpbjwvQXV0aG9yPjxZZWFy
PjIwMTA8L1llYXI+PFJlY051bT4xMDwvUmVjTnVtPjxyZWNvcmQ+PHJlYy1udW1iZXI+MTA8L3Jl
Yy1udW1iZXI+PGZvcmVpZ24ta2V5cz48a2V5IGFwcD0iRU4iIGRiLWlkPSJ0ZWRmdGV3cm9hc3Nk
d2UyZWFiNTVmczB2NWZ3d2R2ejUwc3oiIHRpbWVzdGFtcD0iMTU5NDAyOTY1NCI+MTA8L2tleT48
L2ZvcmVpZ24ta2V5cz48cmVmLXR5cGUgbmFtZT0iSm91cm5hbCBBcnRpY2xlIj4xNzwvcmVmLXR5
cGU+PGNvbnRyaWJ1dG9ycz48YXV0aG9ycz48YXV0aG9yPkhhdWVuc3RlaW4sIE5laWwgTS4gQS48
L2F1dGhvcj48YXV0aG9yPkZpbmRsYXksIFJvbGFuZGEgQS48L2F1dGhvcj48YXV0aG9yPk1jRG9u
YWxkLCBEYW5pZWwgUC48L2F1dGhvcj48L2F1dGhvcnM+PC9jb250cmlidXRvcnM+PHRpdGxlcz48
dGl0bGU+VXNpbmcgU2l0dWF0aW9uYWwgSnVkZ21lbnQgVGVzdHMgdG8gQXNzZXNzIFRyYWluaW5n
IEVmZmVjdGl2ZW5lc3M6IExlc3NvbnMgTGVhcm5lZCBFdmFsdWF0aW5nIE1pbGl0YXJ5IEVxdWFs
IE9wcG9ydHVuaXR5IEFkdmlzb3IgVHJhaW5lZXM8L3RpdGxlPjxzZWNvbmRhcnktdGl0bGU+TWls
aXRhcnkgUHN5Y2hvbG9neTwvc2Vjb25kYXJ5LXRpdGxlPjwvdGl0bGVzPjxwZXJpb2RpY2FsPjxm
dWxsLXRpdGxlPk1pbGl0YXJ5IFBzeWNob2xvZ3k8L2Z1bGwtdGl0bGU+PC9wZXJpb2RpY2FsPjxw
YWdlcz4yNjItMjgxPC9wYWdlcz48dm9sdW1lPjIyPC92b2x1bWU+PG51bWJlcj4zPC9udW1iZXI+
PGRhdGVzPjx5ZWFyPjIwMTA8L3llYXI+PHB1Yi1kYXRlcz48ZGF0ZT4yMDEwLzA2LzMwPC9kYXRl
PjwvcHViLWRhdGVzPjwvZGF0ZXM+PHB1Ymxpc2hlcj5Sb3V0bGVkZ2U8L3B1Ymxpc2hlcj48aXNi
bj4wODk5LTU2MDU8L2lzYm4+PHVybHM+PHJlbGF0ZWQtdXJscz48dXJsPmh0dHBzOi8vZG9pLm9y
Zy8xMC4xMDgwLzA4OTk1NjA1LjIwMTAuNDkyNjc5PC91cmw+PHVybD5odHRwczovL3d3dy50YW5k
Zm9ubGluZS5jb20vZG9pL3BkZi8xMC4xMDgwLzA4OTk1NjA1LjIwMTAuNDkyNjc5P25lZWRBY2Nl
c3M9dHJ1ZTwvdXJsPjwvcmVsYXRlZC11cmxzPjwvdXJscz48ZWxlY3Ryb25pYy1yZXNvdXJjZS1u
dW0+MTAuMTA4MC8wODk5NTYwNS4yMDEwLjQ5MjY3OTwvZWxlY3Ryb25pYy1yZXNvdXJjZS1udW0+
PC9yZWNvcmQ+PC9DaXRlPjwvRW5kTm90ZT5=
</w:fldData>
        </w:fldChar>
      </w:r>
      <w:r w:rsidR="006006E9" w:rsidRPr="00B926F7">
        <w:rPr>
          <w:rFonts w:cstheme="minorHAnsi"/>
          <w:sz w:val="24"/>
          <w:szCs w:val="24"/>
        </w:rPr>
        <w:instrText xml:space="preserve"> ADDIN EN.CITE.DATA </w:instrText>
      </w:r>
      <w:r w:rsidR="006006E9" w:rsidRPr="00B926F7">
        <w:rPr>
          <w:rFonts w:cstheme="minorHAnsi"/>
          <w:sz w:val="24"/>
          <w:szCs w:val="24"/>
        </w:rPr>
      </w:r>
      <w:r w:rsidR="006006E9" w:rsidRPr="00B926F7">
        <w:rPr>
          <w:rFonts w:cstheme="minorHAnsi"/>
          <w:sz w:val="24"/>
          <w:szCs w:val="24"/>
        </w:rPr>
        <w:fldChar w:fldCharType="end"/>
      </w:r>
      <w:r w:rsidR="006006E9" w:rsidRPr="00B926F7">
        <w:rPr>
          <w:rFonts w:cstheme="minorHAnsi"/>
          <w:sz w:val="24"/>
          <w:szCs w:val="24"/>
        </w:rPr>
      </w:r>
      <w:r w:rsidR="006006E9" w:rsidRPr="00B926F7">
        <w:rPr>
          <w:rFonts w:cstheme="minorHAnsi"/>
          <w:sz w:val="24"/>
          <w:szCs w:val="24"/>
        </w:rPr>
        <w:fldChar w:fldCharType="separate"/>
      </w:r>
      <w:r w:rsidR="006006E9" w:rsidRPr="00B926F7">
        <w:rPr>
          <w:rFonts w:cstheme="minorHAnsi"/>
          <w:noProof/>
          <w:sz w:val="24"/>
          <w:szCs w:val="24"/>
        </w:rPr>
        <w:t>(de Leng, Stegers-Jager, Born, &amp; Themmen, 2018; Hauenstein, Findlay, &amp; McDonald, 2010; Pangallo, Zibarras, &amp; Patterson, 2016; Patterson, Zibarras, &amp; Ashworth, 2016)</w:t>
      </w:r>
      <w:r w:rsidR="006006E9" w:rsidRPr="00B926F7">
        <w:rPr>
          <w:rFonts w:cstheme="minorHAnsi"/>
          <w:sz w:val="24"/>
          <w:szCs w:val="24"/>
        </w:rPr>
        <w:fldChar w:fldCharType="end"/>
      </w:r>
      <w:r w:rsidRPr="00B926F7">
        <w:rPr>
          <w:rFonts w:cstheme="minorHAnsi"/>
          <w:sz w:val="24"/>
          <w:szCs w:val="24"/>
        </w:rPr>
        <w:t xml:space="preserve">.  SJTs work by presenting ‘critical incidents’ (e.g. by video/text) illustrating a practice-based, challenging situation, and then asking questions about the appropriateness of different alternative actions in response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&lt;EndNote&gt;&lt;Cite&gt;&lt;Author&gt;Patterson&lt;/Author&gt;&lt;Year&gt;2016&lt;/Year&gt;&lt;RecNum&gt;9&lt;/RecNum&gt;&lt;DisplayText&gt;(Patterson, Zibarras, et al., 2016)&lt;/DisplayText&gt;&lt;record&gt;&lt;rec-number&gt;9&lt;/rec-number&gt;&lt;foreign-keys&gt;&lt;key app="EN" db-id="tedftewroassdwe2eab55fs0v5fwwdvz50sz" timestamp="1594029546"&gt;9&lt;/key&gt;&lt;/foreign-keys&gt;&lt;ref-type name="Journal Article"&gt;17&lt;/ref-type&gt;&lt;contributors&gt;&lt;authors&gt;&lt;author&gt;Patterson, Fiona&lt;/author&gt;&lt;author&gt;Zibarras, Lara&lt;/author&gt;&lt;author&gt;Ashworth, Vicki&lt;/author&gt;&lt;/authors&gt;&lt;/contributors&gt;&lt;titles&gt;&lt;title&gt;Situational judgement tests in medical education and training: Research, theory and practice: AMEE Guide No. 100&lt;/title&gt;&lt;secondary-title&gt;Medical Teacher&lt;/secondary-title&gt;&lt;/titles&gt;&lt;periodical&gt;&lt;full-title&gt;Medical Teacher&lt;/full-title&gt;&lt;/periodical&gt;&lt;pages&gt;3-17&lt;/pages&gt;&lt;volume&gt;38&lt;/volume&gt;&lt;number&gt;1&lt;/number&gt;&lt;dates&gt;&lt;year&gt;2016&lt;/year&gt;&lt;pub-dates&gt;&lt;date&gt;2016/01/02&lt;/date&gt;&lt;/pub-dates&gt;&lt;/dates&gt;&lt;publisher&gt;Taylor &amp;amp; Francis&lt;/publisher&gt;&lt;isbn&gt;0142-159X&lt;/isbn&gt;&lt;urls&gt;&lt;related-urls&gt;&lt;url&gt;https://doi.org/10.3109/0142159X.2015.1072619&lt;/url&gt;&lt;url&gt;https://www.tandfonline.com/doi/full/10.3109/0142159X.2015.1072619&lt;/url&gt;&lt;/related-urls&gt;&lt;/urls&gt;&lt;electronic-resource-num&gt;10.3109/0142159X.2015.1072619&lt;/electronic-resource-num&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(Patterson, Zibarras, et al., 2016)</w:t>
      </w:r>
      <w:r w:rsidR="006006E9" w:rsidRPr="00B926F7">
        <w:rPr>
          <w:rFonts w:cstheme="minorHAnsi"/>
          <w:sz w:val="24"/>
          <w:szCs w:val="24"/>
        </w:rPr>
        <w:fldChar w:fldCharType="end"/>
      </w:r>
      <w:r w:rsidRPr="00B926F7">
        <w:rPr>
          <w:rFonts w:cstheme="minorHAnsi"/>
          <w:sz w:val="24"/>
          <w:szCs w:val="24"/>
        </w:rPr>
        <w:t xml:space="preserve">.  Importantly, SJTs can be used </w:t>
      </w:r>
      <w:proofErr w:type="spellStart"/>
      <w:r w:rsidRPr="00B926F7">
        <w:rPr>
          <w:rFonts w:cstheme="minorHAnsi"/>
          <w:b/>
          <w:i/>
          <w:sz w:val="24"/>
          <w:szCs w:val="24"/>
        </w:rPr>
        <w:t>summatively</w:t>
      </w:r>
      <w:proofErr w:type="spellEnd"/>
      <w:r w:rsidRPr="00B926F7">
        <w:rPr>
          <w:rFonts w:cstheme="minorHAnsi"/>
          <w:i/>
          <w:sz w:val="24"/>
          <w:szCs w:val="24"/>
        </w:rPr>
        <w:t xml:space="preserve"> </w:t>
      </w:r>
      <w:r w:rsidRPr="00B926F7">
        <w:rPr>
          <w:rFonts w:cstheme="minorHAnsi"/>
          <w:sz w:val="24"/>
          <w:szCs w:val="24"/>
        </w:rPr>
        <w:t xml:space="preserve">to evaluate an individual’s values and attitudes at the recruitment stage, or </w:t>
      </w:r>
      <w:r w:rsidRPr="00B926F7">
        <w:rPr>
          <w:rFonts w:cstheme="minorHAnsi"/>
          <w:b/>
          <w:i/>
          <w:sz w:val="24"/>
          <w:szCs w:val="24"/>
        </w:rPr>
        <w:t>formatively</w:t>
      </w:r>
      <w:r w:rsidRPr="00B926F7">
        <w:rPr>
          <w:rFonts w:cstheme="minorHAnsi"/>
          <w:i/>
          <w:sz w:val="24"/>
          <w:szCs w:val="24"/>
        </w:rPr>
        <w:t xml:space="preserve"> </w:t>
      </w:r>
      <w:r w:rsidRPr="00B926F7">
        <w:rPr>
          <w:rFonts w:cstheme="minorHAnsi"/>
          <w:sz w:val="24"/>
          <w:szCs w:val="24"/>
        </w:rPr>
        <w:t xml:space="preserve">to support the induction of new staff, and enabling reflective learning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&lt;EndNote&gt;&lt;Cite&gt;&lt;Author&gt;Hauenstein&lt;/Author&gt;&lt;Year&gt;2010&lt;/Year&gt;&lt;RecNum&gt;10&lt;/RecNum&gt;&lt;DisplayText&gt;(Hauenstein et al., 2010)&lt;/DisplayText&gt;&lt;record&gt;&lt;rec-number&gt;10&lt;/rec-number&gt;&lt;foreign-keys&gt;&lt;key app="EN" db-id="tedftewroassdwe2eab55fs0v5fwwdvz50sz" timestamp="1594029654"&gt;10&lt;/key&gt;&lt;/foreign-keys&gt;&lt;ref-type name="Journal Article"&gt;17&lt;/ref-type&gt;&lt;contributors&gt;&lt;authors&gt;&lt;author&gt;Hauenstein, Neil M. A.&lt;/author&gt;&lt;author&gt;Findlay, Rolanda A.&lt;/author&gt;&lt;author&gt;McDonald, Daniel P.&lt;/author&gt;&lt;/authors&gt;&lt;/contributors&gt;&lt;titles&gt;&lt;title&gt;Using Situational Judgment Tests to Assess Training Effectiveness: Lessons Learned Evaluating Military Equal Opportunity Advisor Trainees&lt;/title&gt;&lt;secondary-title&gt;Military Psychology&lt;/secondary-title&gt;&lt;/titles&gt;&lt;periodical&gt;&lt;full-title&gt;Military Psychology&lt;/full-title&gt;&lt;/periodical&gt;&lt;pages&gt;262-281&lt;/pages&gt;&lt;volume&gt;22&lt;/volume&gt;&lt;number&gt;3&lt;/number&gt;&lt;dates&gt;&lt;year&gt;2010&lt;/year&gt;&lt;pub-dates&gt;&lt;date&gt;2010/06/30&lt;/date&gt;&lt;/pub-dates&gt;&lt;/dates&gt;&lt;publisher&gt;Routledge&lt;/publisher&gt;&lt;isbn&gt;0899-5605&lt;/isbn&gt;&lt;urls&gt;&lt;related-urls&gt;&lt;url&gt;https://doi.org/10.1080/08995605.2010.492679&lt;/url&gt;&lt;url&gt;https://www.tandfonline.com/doi/pdf/10.1080/08995605.2010.492679?needAccess=true&lt;/url&gt;&lt;/related-urls&gt;&lt;/urls&gt;&lt;electronic-resource-num&gt;10.1080/08995605.2010.492679&lt;/electronic-resource-num&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(Hauenstein et al., 2010)</w:t>
      </w:r>
      <w:r w:rsidR="006006E9" w:rsidRPr="00B926F7">
        <w:rPr>
          <w:rFonts w:cstheme="minorHAnsi"/>
          <w:sz w:val="24"/>
          <w:szCs w:val="24"/>
        </w:rPr>
        <w:fldChar w:fldCharType="end"/>
      </w:r>
      <w:r w:rsidRPr="00B926F7">
        <w:rPr>
          <w:rFonts w:cstheme="minorHAnsi"/>
          <w:sz w:val="24"/>
          <w:szCs w:val="24"/>
        </w:rPr>
        <w:t xml:space="preserve">.  </w:t>
      </w:r>
    </w:p>
    <w:p w14:paraId="5E00295B" w14:textId="77777777" w:rsidR="000A6DBF" w:rsidRPr="00B926F7" w:rsidRDefault="000A6DBF" w:rsidP="005221B7">
      <w:pPr>
        <w:spacing w:after="0" w:line="288" w:lineRule="auto"/>
        <w:rPr>
          <w:rFonts w:cstheme="minorHAnsi"/>
          <w:sz w:val="24"/>
          <w:szCs w:val="24"/>
        </w:rPr>
      </w:pPr>
    </w:p>
    <w:p w14:paraId="473F75C1" w14:textId="77777777" w:rsidR="000A6DBF" w:rsidRPr="00B926F7" w:rsidRDefault="000A6DBF" w:rsidP="005221B7">
      <w:pPr>
        <w:spacing w:after="0" w:line="288" w:lineRule="auto"/>
        <w:rPr>
          <w:rFonts w:cstheme="minorHAnsi"/>
          <w:sz w:val="24"/>
          <w:szCs w:val="24"/>
        </w:rPr>
      </w:pPr>
      <w:r w:rsidRPr="00B926F7">
        <w:rPr>
          <w:rFonts w:cstheme="minorHAnsi"/>
          <w:sz w:val="24"/>
          <w:szCs w:val="24"/>
        </w:rPr>
        <w:t>Despite being a sector dependent on the values and attitudes of its workforce, SJTs are not widespread in social care.  Commercially developed SJTs are prohibitively expensive for small care providers.  Of freely available SJTs, Skills for Care &amp; Development (</w:t>
      </w:r>
      <w:proofErr w:type="spellStart"/>
      <w:r w:rsidRPr="00B926F7">
        <w:rPr>
          <w:rFonts w:cstheme="minorHAnsi"/>
          <w:sz w:val="24"/>
          <w:szCs w:val="24"/>
        </w:rPr>
        <w:t>SfCD</w:t>
      </w:r>
      <w:proofErr w:type="spellEnd"/>
      <w:r w:rsidRPr="00B926F7">
        <w:rPr>
          <w:rFonts w:cstheme="minorHAnsi"/>
          <w:sz w:val="24"/>
          <w:szCs w:val="24"/>
        </w:rPr>
        <w:t>) have developed a small number (</w:t>
      </w:r>
      <w:hyperlink r:id="rId8" w:history="1">
        <w:r w:rsidRPr="00B926F7">
          <w:rPr>
            <w:rStyle w:val="Hyperlink"/>
            <w:rFonts w:cstheme="minorHAnsi"/>
            <w:color w:val="auto"/>
            <w:sz w:val="24"/>
            <w:szCs w:val="24"/>
          </w:rPr>
          <w:t>www.aquestionofcare.org.uk</w:t>
        </w:r>
      </w:hyperlink>
      <w:r w:rsidRPr="00B926F7">
        <w:rPr>
          <w:rFonts w:cstheme="minorHAnsi"/>
          <w:sz w:val="24"/>
          <w:szCs w:val="24"/>
        </w:rPr>
        <w:t>).  Some challenges remain:</w:t>
      </w:r>
    </w:p>
    <w:p w14:paraId="689543F4" w14:textId="77777777" w:rsidR="000A6DBF" w:rsidRPr="00B926F7" w:rsidRDefault="000A6DBF" w:rsidP="005221B7">
      <w:pPr>
        <w:spacing w:after="0" w:line="288" w:lineRule="auto"/>
        <w:rPr>
          <w:rFonts w:cstheme="minorHAnsi"/>
          <w:sz w:val="24"/>
          <w:szCs w:val="24"/>
        </w:rPr>
      </w:pPr>
    </w:p>
    <w:p w14:paraId="415CD57C" w14:textId="77777777" w:rsidR="000A6DBF" w:rsidRPr="00B926F7" w:rsidRDefault="000A6DBF" w:rsidP="005221B7">
      <w:pPr>
        <w:pStyle w:val="ListParagraph"/>
        <w:numPr>
          <w:ilvl w:val="0"/>
          <w:numId w:val="2"/>
        </w:numPr>
        <w:spacing w:after="0" w:line="288" w:lineRule="auto"/>
        <w:rPr>
          <w:rFonts w:cstheme="minorHAnsi"/>
          <w:sz w:val="24"/>
          <w:szCs w:val="24"/>
        </w:rPr>
      </w:pPr>
      <w:r w:rsidRPr="00B926F7">
        <w:rPr>
          <w:rFonts w:cstheme="minorHAnsi"/>
          <w:sz w:val="24"/>
          <w:szCs w:val="24"/>
        </w:rPr>
        <w:t xml:space="preserve">Although they are already being used by some providers and recruitment agencies [21], they have </w:t>
      </w:r>
      <w:r w:rsidRPr="00B926F7">
        <w:rPr>
          <w:rFonts w:cstheme="minorHAnsi"/>
          <w:b/>
          <w:sz w:val="24"/>
          <w:szCs w:val="24"/>
        </w:rPr>
        <w:t>not</w:t>
      </w:r>
      <w:r w:rsidRPr="00B926F7">
        <w:rPr>
          <w:rFonts w:cstheme="minorHAnsi"/>
          <w:sz w:val="24"/>
          <w:szCs w:val="24"/>
        </w:rPr>
        <w:t xml:space="preserve"> been empirically tested against a psychometric framework. We cannot be confident in how meaningful or reliable the SJT scores are.  </w:t>
      </w:r>
    </w:p>
    <w:p w14:paraId="2176DAD4" w14:textId="77777777" w:rsidR="000A6DBF" w:rsidRPr="00B926F7" w:rsidRDefault="000A6DBF" w:rsidP="005221B7">
      <w:pPr>
        <w:pStyle w:val="ListParagraph"/>
        <w:numPr>
          <w:ilvl w:val="0"/>
          <w:numId w:val="2"/>
        </w:numPr>
        <w:spacing w:after="0" w:line="288" w:lineRule="auto"/>
        <w:rPr>
          <w:rFonts w:cstheme="minorHAnsi"/>
          <w:sz w:val="24"/>
          <w:szCs w:val="24"/>
        </w:rPr>
      </w:pPr>
      <w:r w:rsidRPr="00B926F7">
        <w:rPr>
          <w:rFonts w:cstheme="minorHAnsi"/>
          <w:sz w:val="24"/>
          <w:szCs w:val="24"/>
        </w:rPr>
        <w:t xml:space="preserve">The SJTs are also restricted to ‘critical incidents’ that portray social care in a relatively positive light. More balanced critical incidents might include care in the context of ‘behaviours that challenge’ (e.g. in dementia); where communication is difficult; or where organizational and environmental context cause difficulty. </w:t>
      </w:r>
    </w:p>
    <w:p w14:paraId="67B5B641" w14:textId="77777777" w:rsidR="000A6DBF" w:rsidRPr="00B926F7" w:rsidRDefault="000A6DBF" w:rsidP="005221B7">
      <w:pPr>
        <w:pStyle w:val="ListParagraph"/>
        <w:numPr>
          <w:ilvl w:val="0"/>
          <w:numId w:val="2"/>
        </w:numPr>
        <w:spacing w:after="0" w:line="288" w:lineRule="auto"/>
        <w:rPr>
          <w:rFonts w:cstheme="minorHAnsi"/>
          <w:sz w:val="24"/>
          <w:szCs w:val="24"/>
        </w:rPr>
      </w:pPr>
      <w:r w:rsidRPr="00B926F7">
        <w:rPr>
          <w:rFonts w:cstheme="minorHAnsi"/>
          <w:sz w:val="24"/>
          <w:szCs w:val="24"/>
        </w:rPr>
        <w:t xml:space="preserve">Finally, the current SJTs attempt to span adult social care and children’s services with limited attention to the community support of older people.  </w:t>
      </w:r>
    </w:p>
    <w:p w14:paraId="3E5F90CB" w14:textId="77777777" w:rsidR="005221B7" w:rsidRPr="00B926F7" w:rsidRDefault="005221B7" w:rsidP="005221B7">
      <w:pPr>
        <w:spacing w:after="0" w:line="288" w:lineRule="auto"/>
        <w:rPr>
          <w:rFonts w:cstheme="minorHAnsi"/>
          <w:sz w:val="24"/>
          <w:szCs w:val="24"/>
        </w:rPr>
      </w:pPr>
    </w:p>
    <w:p w14:paraId="457CBE47" w14:textId="46E110D0" w:rsidR="00751650" w:rsidRPr="00B926F7" w:rsidRDefault="00751650" w:rsidP="005221B7">
      <w:pPr>
        <w:spacing w:after="0" w:line="288" w:lineRule="auto"/>
        <w:rPr>
          <w:rFonts w:cstheme="minorHAnsi"/>
          <w:sz w:val="24"/>
          <w:szCs w:val="24"/>
        </w:rPr>
      </w:pPr>
      <w:r w:rsidRPr="00B926F7">
        <w:rPr>
          <w:rFonts w:cstheme="minorHAnsi"/>
          <w:sz w:val="24"/>
          <w:szCs w:val="24"/>
        </w:rPr>
        <w:t xml:space="preserve">For a situational judgement test to be helpful in recruitment it needs to clearly relate to the target role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&lt;EndNote&gt;&lt;Cite&gt;&lt;Author&gt;Patterson&lt;/Author&gt;&lt;Year&gt;2016&lt;/Year&gt;&lt;RecNum&gt;9&lt;/RecNum&gt;&lt;DisplayText&gt;(Patterson, Zibarras, et al., 2016)&lt;/DisplayText&gt;&lt;record&gt;&lt;rec-number&gt;9&lt;/rec-number&gt;&lt;foreign-keys&gt;&lt;key app="EN" db-id="tedftewroassdwe2eab55fs0v5fwwdvz50sz" timestamp="1594029546"&gt;9&lt;/key&gt;&lt;/foreign-keys&gt;&lt;ref-type name="Journal Article"&gt;17&lt;/ref-type&gt;&lt;contributors&gt;&lt;authors&gt;&lt;author&gt;Patterson, Fiona&lt;/author&gt;&lt;author&gt;Zibarras, Lara&lt;/author&gt;&lt;author&gt;Ashworth, Vicki&lt;/author&gt;&lt;/authors&gt;&lt;/contributors&gt;&lt;titles&gt;&lt;title&gt;Situational judgement tests in medical education and training: Research, theory and practice: AMEE Guide No. 100&lt;/title&gt;&lt;secondary-title&gt;Medical Teacher&lt;/secondary-title&gt;&lt;/titles&gt;&lt;periodical&gt;&lt;full-title&gt;Medical Teacher&lt;/full-title&gt;&lt;/periodical&gt;&lt;pages&gt;3-17&lt;/pages&gt;&lt;volume&gt;38&lt;/volume&gt;&lt;number&gt;1&lt;/number&gt;&lt;dates&gt;&lt;year&gt;2016&lt;/year&gt;&lt;pub-dates&gt;&lt;date&gt;2016/01/02&lt;/date&gt;&lt;/pub-dates&gt;&lt;/dates&gt;&lt;publisher&gt;Taylor &amp;amp; Francis&lt;/publisher&gt;&lt;isbn&gt;0142-159X&lt;/isbn&gt;&lt;urls&gt;&lt;related-urls&gt;&lt;url&gt;https://doi.org/10.3109/0142159X.2015.1072619&lt;/url&gt;&lt;url&gt;https://www.tandfonline.com/doi/full/10.3109/0142159X.2015.1072619&lt;/url&gt;&lt;/related-urls&gt;&lt;/urls&gt;&lt;electronic-resource-num&gt;10.3109/0142159X.2015.1072619&lt;/electronic-resource-num&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(Patterson, Zibarras, et al., 2016)</w:t>
      </w:r>
      <w:r w:rsidR="006006E9" w:rsidRPr="00B926F7">
        <w:rPr>
          <w:rFonts w:cstheme="minorHAnsi"/>
          <w:sz w:val="24"/>
          <w:szCs w:val="24"/>
        </w:rPr>
        <w:fldChar w:fldCharType="end"/>
      </w:r>
      <w:r w:rsidRPr="00B926F7">
        <w:rPr>
          <w:rFonts w:cstheme="minorHAnsi"/>
          <w:sz w:val="24"/>
          <w:szCs w:val="24"/>
        </w:rPr>
        <w:t xml:space="preserve">. This SJT builds upon the work undertaken by Wilberforce et al </w:t>
      </w:r>
      <w:r w:rsidR="006006E9" w:rsidRPr="00B926F7">
        <w:rPr>
          <w:rFonts w:cstheme="minorHAnsi"/>
          <w:sz w:val="24"/>
          <w:szCs w:val="24"/>
        </w:rPr>
        <w:fldChar w:fldCharType="begin"/>
      </w:r>
      <w:r w:rsidR="006006E9" w:rsidRPr="00B926F7">
        <w:rPr>
          <w:rFonts w:cstheme="minorHAnsi"/>
          <w:sz w:val="24"/>
          <w:szCs w:val="24"/>
        </w:rPr>
        <w:instrText xml:space="preserve"> ADDIN EN.CITE &lt;EndNote&gt;&lt;Cite&gt;&lt;Author&gt;Wilberforce&lt;/Author&gt;&lt;Year&gt;2018&lt;/Year&gt;&lt;RecNum&gt;7&lt;/RecNum&gt;&lt;DisplayText&gt;(Wilberforce, Batten, et al., 2018)&lt;/DisplayText&gt;&lt;record&gt;&lt;rec-number&gt;7&lt;/rec-number&gt;&lt;foreign-keys&gt;&lt;key app="EN" db-id="tedftewroassdwe2eab55fs0v5fwwdvz50sz" timestamp="1594029262"&gt;7&lt;/key&gt;&lt;/foreign-keys&gt;&lt;ref-type name="Journal Article"&gt;17&lt;/ref-type&gt;&lt;contributors&gt;&lt;authors&gt;&lt;author&gt;Wilberforce, Mark&lt;/author&gt;&lt;author&gt;Batten, Eric&lt;/author&gt;&lt;author&gt;Challis, David&lt;/author&gt;&lt;author&gt;Davies, Linda&lt;/author&gt;&lt;author&gt;Kelly, Michael P.&lt;/author&gt;&lt;author&gt;Roberts, Chris&lt;/author&gt;&lt;/authors&gt;&lt;/contributors&gt;&lt;titles&gt;&lt;title&gt;The patient experience in community mental health services for older people: a concept mapping approach to support the development of a new quality measure&lt;/title&gt;&lt;secondary-title&gt;BMC Health Services Research&lt;/secondary-title&gt;&lt;/titles&gt;&lt;periodical&gt;&lt;full-title&gt;BMC Health Services Research&lt;/full-title&gt;&lt;/periodical&gt;&lt;pages&gt;461&lt;/pages&gt;&lt;volume&gt;18&lt;/volume&gt;&lt;number&gt;1&lt;/number&gt;&lt;dates&gt;&lt;year&gt;2018&lt;/year&gt;&lt;pub-dates&gt;&lt;date&gt;2018/06/18&lt;/date&gt;&lt;/pub-dates&gt;&lt;/dates&gt;&lt;isbn&gt;1472-6963&lt;/isbn&gt;&lt;urls&gt;&lt;related-urls&gt;&lt;url&gt;https://doi.org/10.1186/s12913-018-3231-6&lt;/url&gt;&lt;url&gt;https://www.ncbi.nlm.nih.gov/pmc/articles/PMC6006855/pdf/12913_2018_Article_3231.pdf&lt;/url&gt;&lt;/related-urls&gt;&lt;/urls&gt;&lt;electronic-resource-num&gt;10.1186/s12913-018-3231-6&lt;/electronic-resource-num&gt;&lt;/record&gt;&lt;/Cite&gt;&lt;/EndNote&gt;</w:instrText>
      </w:r>
      <w:r w:rsidR="006006E9" w:rsidRPr="00B926F7">
        <w:rPr>
          <w:rFonts w:cstheme="minorHAnsi"/>
          <w:sz w:val="24"/>
          <w:szCs w:val="24"/>
        </w:rPr>
        <w:fldChar w:fldCharType="separate"/>
      </w:r>
      <w:r w:rsidR="006006E9" w:rsidRPr="00B926F7">
        <w:rPr>
          <w:rFonts w:cstheme="minorHAnsi"/>
          <w:noProof/>
          <w:sz w:val="24"/>
          <w:szCs w:val="24"/>
        </w:rPr>
        <w:t>(Wilberforce, Batten, et al., 2018)</w:t>
      </w:r>
      <w:r w:rsidR="006006E9" w:rsidRPr="00B926F7">
        <w:rPr>
          <w:rFonts w:cstheme="minorHAnsi"/>
          <w:sz w:val="24"/>
          <w:szCs w:val="24"/>
        </w:rPr>
        <w:fldChar w:fldCharType="end"/>
      </w:r>
      <w:r w:rsidRPr="00B926F7">
        <w:rPr>
          <w:rFonts w:cstheme="minorHAnsi"/>
          <w:sz w:val="24"/>
          <w:szCs w:val="24"/>
        </w:rPr>
        <w:t xml:space="preserve"> in developing a meaningful tool to assess </w:t>
      </w:r>
      <w:r w:rsidR="00E901D5" w:rsidRPr="00B926F7">
        <w:rPr>
          <w:rFonts w:cstheme="minorHAnsi"/>
          <w:sz w:val="24"/>
          <w:szCs w:val="24"/>
        </w:rPr>
        <w:t>person-cen</w:t>
      </w:r>
      <w:r w:rsidRPr="00B926F7">
        <w:rPr>
          <w:rFonts w:cstheme="minorHAnsi"/>
          <w:sz w:val="24"/>
          <w:szCs w:val="24"/>
        </w:rPr>
        <w:t xml:space="preserve">teredness in domiciliary care. This work found that </w:t>
      </w:r>
      <w:r w:rsidR="00E901D5" w:rsidRPr="00B926F7">
        <w:rPr>
          <w:rFonts w:cstheme="minorHAnsi"/>
          <w:sz w:val="24"/>
          <w:szCs w:val="24"/>
        </w:rPr>
        <w:t>person-cen</w:t>
      </w:r>
      <w:r w:rsidRPr="00B926F7">
        <w:rPr>
          <w:rFonts w:cstheme="minorHAnsi"/>
          <w:sz w:val="24"/>
          <w:szCs w:val="24"/>
        </w:rPr>
        <w:t xml:space="preserve">teredness was a meaningful and important construct to users of domiciliary social care, and hence forms part of the role specification for individuals providing this care. </w:t>
      </w:r>
    </w:p>
    <w:p w14:paraId="1A370060" w14:textId="77777777" w:rsidR="005221B7" w:rsidRPr="00B926F7" w:rsidRDefault="005221B7" w:rsidP="005221B7">
      <w:pPr>
        <w:spacing w:after="0" w:line="288" w:lineRule="auto"/>
        <w:rPr>
          <w:rFonts w:cstheme="minorHAnsi"/>
          <w:sz w:val="24"/>
          <w:szCs w:val="24"/>
        </w:rPr>
      </w:pPr>
    </w:p>
    <w:p w14:paraId="5D9C8128" w14:textId="42F03B7F" w:rsidR="00751650" w:rsidRPr="00B926F7" w:rsidRDefault="00751650" w:rsidP="005221B7">
      <w:pPr>
        <w:spacing w:after="0" w:line="288" w:lineRule="auto"/>
        <w:rPr>
          <w:rFonts w:cstheme="minorHAnsi"/>
          <w:sz w:val="24"/>
          <w:szCs w:val="24"/>
        </w:rPr>
      </w:pPr>
      <w:r w:rsidRPr="00B926F7">
        <w:rPr>
          <w:rFonts w:cstheme="minorHAnsi"/>
          <w:sz w:val="24"/>
          <w:szCs w:val="24"/>
        </w:rPr>
        <w:t xml:space="preserve">This SJT aims to relate the key constructs of </w:t>
      </w:r>
      <w:r w:rsidR="00E901D5" w:rsidRPr="00B926F7">
        <w:rPr>
          <w:rFonts w:cstheme="minorHAnsi"/>
          <w:sz w:val="24"/>
          <w:szCs w:val="24"/>
        </w:rPr>
        <w:t>person-cen</w:t>
      </w:r>
      <w:r w:rsidRPr="00B926F7">
        <w:rPr>
          <w:rFonts w:cstheme="minorHAnsi"/>
          <w:sz w:val="24"/>
          <w:szCs w:val="24"/>
        </w:rPr>
        <w:t>teredness as identified to a tool to evaluate the propensity of individuals considering taking on a career in social care to provide care in this way. If successful, this can address some of the workforce issues in social care (e.g. high churn in and out of the sector, high turnover of staff between employers) and enhance the care ex</w:t>
      </w:r>
      <w:r w:rsidR="005221B7" w:rsidRPr="00B926F7">
        <w:rPr>
          <w:rFonts w:cstheme="minorHAnsi"/>
          <w:sz w:val="24"/>
          <w:szCs w:val="24"/>
        </w:rPr>
        <w:t xml:space="preserve">perience for </w:t>
      </w:r>
      <w:r w:rsidR="006D1F20" w:rsidRPr="00B926F7">
        <w:rPr>
          <w:rFonts w:cstheme="minorHAnsi"/>
          <w:sz w:val="24"/>
          <w:szCs w:val="24"/>
        </w:rPr>
        <w:t>service users</w:t>
      </w:r>
      <w:r w:rsidR="005221B7" w:rsidRPr="00B926F7">
        <w:rPr>
          <w:rFonts w:cstheme="minorHAnsi"/>
          <w:sz w:val="24"/>
          <w:szCs w:val="24"/>
        </w:rPr>
        <w:t>.</w:t>
      </w:r>
    </w:p>
    <w:p w14:paraId="5609E683" w14:textId="77777777" w:rsidR="00F935B9" w:rsidRPr="00B926F7" w:rsidRDefault="00F935B9" w:rsidP="005221B7">
      <w:pPr>
        <w:spacing w:after="0" w:line="288" w:lineRule="auto"/>
        <w:rPr>
          <w:rFonts w:cstheme="minorHAnsi"/>
          <w:sz w:val="24"/>
          <w:szCs w:val="24"/>
        </w:rPr>
      </w:pPr>
    </w:p>
    <w:p w14:paraId="3C2DD623" w14:textId="77777777" w:rsidR="00751650" w:rsidRPr="00B926F7" w:rsidRDefault="00751650" w:rsidP="00B926F7">
      <w:pPr>
        <w:pStyle w:val="Heading1"/>
        <w:ind w:left="360"/>
        <w:rPr>
          <w:color w:val="auto"/>
        </w:rPr>
      </w:pPr>
    </w:p>
    <w:p w14:paraId="0A6F05C2" w14:textId="25F7E09C" w:rsidR="003239A4" w:rsidRPr="00B926F7" w:rsidRDefault="003239A4" w:rsidP="00B926F7">
      <w:pPr>
        <w:pStyle w:val="Heading1"/>
        <w:numPr>
          <w:ilvl w:val="0"/>
          <w:numId w:val="25"/>
        </w:numPr>
        <w:rPr>
          <w:color w:val="auto"/>
        </w:rPr>
      </w:pPr>
      <w:r w:rsidRPr="00B926F7">
        <w:rPr>
          <w:color w:val="auto"/>
        </w:rPr>
        <w:t xml:space="preserve"> </w:t>
      </w:r>
      <w:bookmarkStart w:id="2" w:name="_Toc51255506"/>
      <w:r w:rsidR="005221B7" w:rsidRPr="00B926F7">
        <w:rPr>
          <w:color w:val="auto"/>
        </w:rPr>
        <w:t>Aims and Objectives</w:t>
      </w:r>
      <w:bookmarkEnd w:id="2"/>
    </w:p>
    <w:p w14:paraId="51F0D083" w14:textId="77777777" w:rsidR="005221B7" w:rsidRPr="00B926F7" w:rsidRDefault="005221B7" w:rsidP="005221B7">
      <w:pPr>
        <w:spacing w:after="0" w:line="288" w:lineRule="auto"/>
        <w:rPr>
          <w:rFonts w:cstheme="minorHAnsi"/>
          <w:sz w:val="24"/>
          <w:szCs w:val="24"/>
        </w:rPr>
      </w:pPr>
    </w:p>
    <w:p w14:paraId="45D79594" w14:textId="63D03E56" w:rsidR="00061A1E" w:rsidRPr="00B926F7" w:rsidRDefault="00061A1E" w:rsidP="00B926F7">
      <w:pPr>
        <w:pStyle w:val="Heading2"/>
        <w:numPr>
          <w:ilvl w:val="1"/>
          <w:numId w:val="25"/>
        </w:numPr>
        <w:rPr>
          <w:color w:val="auto"/>
        </w:rPr>
      </w:pPr>
      <w:bookmarkStart w:id="3" w:name="_Toc51255507"/>
      <w:r w:rsidRPr="00B926F7">
        <w:rPr>
          <w:color w:val="auto"/>
        </w:rPr>
        <w:t>Aim</w:t>
      </w:r>
      <w:bookmarkEnd w:id="3"/>
    </w:p>
    <w:p w14:paraId="5F15E335" w14:textId="032E33B7" w:rsidR="00125AC2" w:rsidRPr="00B926F7" w:rsidRDefault="00061A1E" w:rsidP="005221B7">
      <w:pPr>
        <w:spacing w:after="0" w:line="288" w:lineRule="auto"/>
        <w:rPr>
          <w:rFonts w:cstheme="minorHAnsi"/>
          <w:sz w:val="24"/>
          <w:szCs w:val="24"/>
        </w:rPr>
      </w:pPr>
      <w:r w:rsidRPr="00B926F7">
        <w:rPr>
          <w:rFonts w:cstheme="minorHAnsi"/>
          <w:sz w:val="24"/>
          <w:szCs w:val="24"/>
        </w:rPr>
        <w:t>The study aims to design SJTs that evaluate knowledge and appraisal of person-centred behaviours in the community social care of older people, and to assess their quality</w:t>
      </w:r>
      <w:r w:rsidR="005221B7" w:rsidRPr="00B926F7">
        <w:rPr>
          <w:rFonts w:cstheme="minorHAnsi"/>
          <w:sz w:val="24"/>
          <w:szCs w:val="24"/>
        </w:rPr>
        <w:t xml:space="preserve"> and usefulness</w:t>
      </w:r>
      <w:r w:rsidRPr="00B926F7">
        <w:rPr>
          <w:rFonts w:cstheme="minorHAnsi"/>
          <w:sz w:val="24"/>
          <w:szCs w:val="24"/>
        </w:rPr>
        <w:t xml:space="preserve">. </w:t>
      </w:r>
    </w:p>
    <w:p w14:paraId="7223A74B" w14:textId="77777777" w:rsidR="005221B7" w:rsidRPr="00B926F7" w:rsidRDefault="005221B7" w:rsidP="005221B7">
      <w:pPr>
        <w:spacing w:after="0" w:line="288" w:lineRule="auto"/>
        <w:rPr>
          <w:rFonts w:cstheme="minorHAnsi"/>
          <w:sz w:val="24"/>
          <w:szCs w:val="24"/>
        </w:rPr>
      </w:pPr>
    </w:p>
    <w:p w14:paraId="4F2799A4" w14:textId="5B33ED4E" w:rsidR="00E20CB8" w:rsidRPr="00B926F7" w:rsidRDefault="00E20CB8" w:rsidP="00B926F7">
      <w:pPr>
        <w:pStyle w:val="Heading2"/>
        <w:numPr>
          <w:ilvl w:val="1"/>
          <w:numId w:val="25"/>
        </w:numPr>
        <w:rPr>
          <w:color w:val="auto"/>
        </w:rPr>
      </w:pPr>
      <w:bookmarkStart w:id="4" w:name="_Toc51255508"/>
      <w:r w:rsidRPr="00B926F7">
        <w:rPr>
          <w:color w:val="auto"/>
        </w:rPr>
        <w:t>Objectives</w:t>
      </w:r>
      <w:bookmarkEnd w:id="4"/>
    </w:p>
    <w:p w14:paraId="15495B4D" w14:textId="38DCAE30" w:rsidR="00BD5E9F" w:rsidRPr="00B926F7" w:rsidRDefault="00BD5E9F" w:rsidP="005221B7">
      <w:pPr>
        <w:pStyle w:val="ListParagraph"/>
        <w:numPr>
          <w:ilvl w:val="0"/>
          <w:numId w:val="9"/>
        </w:numPr>
        <w:spacing w:after="0" w:line="288" w:lineRule="auto"/>
        <w:rPr>
          <w:rFonts w:cstheme="minorHAnsi"/>
          <w:sz w:val="24"/>
          <w:szCs w:val="24"/>
        </w:rPr>
      </w:pPr>
      <w:r w:rsidRPr="00B926F7">
        <w:rPr>
          <w:rFonts w:cstheme="minorHAnsi"/>
          <w:sz w:val="24"/>
          <w:szCs w:val="24"/>
        </w:rPr>
        <w:t>To develop a situational judgement test to assess the person-centredness of potential and current domiciliary care workers.</w:t>
      </w:r>
    </w:p>
    <w:p w14:paraId="7B6C425C" w14:textId="6C345235" w:rsidR="00BD5E9F" w:rsidRPr="00B926F7" w:rsidRDefault="00BD5E9F" w:rsidP="005221B7">
      <w:pPr>
        <w:pStyle w:val="ListParagraph"/>
        <w:numPr>
          <w:ilvl w:val="0"/>
          <w:numId w:val="9"/>
        </w:numPr>
        <w:spacing w:after="0" w:line="288" w:lineRule="auto"/>
        <w:rPr>
          <w:rFonts w:cstheme="minorHAnsi"/>
          <w:sz w:val="24"/>
          <w:szCs w:val="24"/>
        </w:rPr>
      </w:pPr>
      <w:r w:rsidRPr="00B926F7">
        <w:rPr>
          <w:rFonts w:cstheme="minorHAnsi"/>
          <w:sz w:val="24"/>
          <w:szCs w:val="24"/>
        </w:rPr>
        <w:t>To assess the acceptability and comprehensibility of the situational judgement test</w:t>
      </w:r>
    </w:p>
    <w:p w14:paraId="2E42AEF2" w14:textId="5C96B476" w:rsidR="00BD5E9F" w:rsidRPr="00B926F7" w:rsidRDefault="00BD5E9F" w:rsidP="005221B7">
      <w:pPr>
        <w:pStyle w:val="ListParagraph"/>
        <w:numPr>
          <w:ilvl w:val="0"/>
          <w:numId w:val="9"/>
        </w:numPr>
        <w:spacing w:after="0" w:line="288" w:lineRule="auto"/>
        <w:rPr>
          <w:rFonts w:cstheme="minorHAnsi"/>
          <w:sz w:val="24"/>
          <w:szCs w:val="24"/>
        </w:rPr>
      </w:pPr>
      <w:r w:rsidRPr="00B926F7">
        <w:rPr>
          <w:rFonts w:cstheme="minorHAnsi"/>
          <w:sz w:val="24"/>
          <w:szCs w:val="24"/>
        </w:rPr>
        <w:t>To assess if there is interpretable variation in scores on the tool</w:t>
      </w:r>
    </w:p>
    <w:p w14:paraId="1C95F493" w14:textId="1464226F" w:rsidR="00BD5E9F" w:rsidRPr="00B926F7" w:rsidRDefault="00BD5E9F" w:rsidP="005221B7">
      <w:pPr>
        <w:pStyle w:val="ListParagraph"/>
        <w:numPr>
          <w:ilvl w:val="0"/>
          <w:numId w:val="9"/>
        </w:numPr>
        <w:spacing w:after="0" w:line="288" w:lineRule="auto"/>
        <w:rPr>
          <w:rFonts w:cstheme="minorHAnsi"/>
          <w:sz w:val="24"/>
          <w:szCs w:val="24"/>
        </w:rPr>
      </w:pPr>
      <w:r w:rsidRPr="00B926F7">
        <w:rPr>
          <w:rFonts w:cstheme="minorHAnsi"/>
          <w:sz w:val="24"/>
          <w:szCs w:val="24"/>
        </w:rPr>
        <w:t>To ensure that the tool meets the needs of potential users (employers of domiciliary carers)</w:t>
      </w:r>
    </w:p>
    <w:p w14:paraId="32E69DE5" w14:textId="77777777" w:rsidR="00751650" w:rsidRPr="00B926F7" w:rsidRDefault="00751650" w:rsidP="005221B7">
      <w:pPr>
        <w:spacing w:after="0" w:line="288" w:lineRule="auto"/>
        <w:rPr>
          <w:rFonts w:cstheme="minorHAnsi"/>
          <w:sz w:val="24"/>
          <w:szCs w:val="24"/>
        </w:rPr>
      </w:pPr>
    </w:p>
    <w:p w14:paraId="27FB0B5A" w14:textId="59E1EAEF" w:rsidR="003239A4" w:rsidRPr="00B926F7" w:rsidRDefault="003239A4" w:rsidP="00B926F7">
      <w:pPr>
        <w:pStyle w:val="Heading1"/>
        <w:numPr>
          <w:ilvl w:val="0"/>
          <w:numId w:val="25"/>
        </w:numPr>
        <w:rPr>
          <w:color w:val="auto"/>
        </w:rPr>
      </w:pPr>
      <w:r w:rsidRPr="00B926F7">
        <w:rPr>
          <w:color w:val="auto"/>
        </w:rPr>
        <w:t xml:space="preserve"> </w:t>
      </w:r>
      <w:bookmarkStart w:id="5" w:name="_Toc51255509"/>
      <w:r w:rsidRPr="00B926F7">
        <w:rPr>
          <w:color w:val="auto"/>
        </w:rPr>
        <w:t>Study design</w:t>
      </w:r>
      <w:bookmarkEnd w:id="5"/>
      <w:r w:rsidRPr="00B926F7">
        <w:rPr>
          <w:color w:val="auto"/>
        </w:rPr>
        <w:t xml:space="preserve"> </w:t>
      </w:r>
    </w:p>
    <w:p w14:paraId="6313254C" w14:textId="77777777" w:rsidR="005221B7" w:rsidRPr="00B926F7" w:rsidRDefault="005221B7" w:rsidP="005221B7">
      <w:pPr>
        <w:spacing w:after="0" w:line="288" w:lineRule="auto"/>
        <w:rPr>
          <w:rFonts w:cstheme="minorHAnsi"/>
          <w:b/>
          <w:sz w:val="24"/>
          <w:szCs w:val="24"/>
        </w:rPr>
      </w:pPr>
    </w:p>
    <w:p w14:paraId="7860D2EE" w14:textId="1E50B2A2" w:rsidR="00191B15" w:rsidRPr="00B926F7" w:rsidRDefault="0090777C" w:rsidP="00B926F7">
      <w:pPr>
        <w:pStyle w:val="ListParagraph"/>
        <w:spacing w:after="0" w:line="288" w:lineRule="auto"/>
        <w:ind w:left="0"/>
      </w:pPr>
      <w:r w:rsidRPr="00B926F7">
        <w:t xml:space="preserve">This project is split into three </w:t>
      </w:r>
      <w:r w:rsidR="005221B7" w:rsidRPr="00B926F7">
        <w:t>stages:</w:t>
      </w:r>
      <w:r w:rsidR="00DE01B4" w:rsidRPr="00B926F7">
        <w:t xml:space="preserve"> </w:t>
      </w:r>
      <w:r w:rsidR="005221B7" w:rsidRPr="00B926F7">
        <w:t>‘</w:t>
      </w:r>
      <w:r w:rsidR="00DE01B4" w:rsidRPr="00B926F7">
        <w:t>development</w:t>
      </w:r>
      <w:r w:rsidR="005221B7" w:rsidRPr="00B926F7">
        <w:t>’</w:t>
      </w:r>
      <w:r w:rsidR="00DE01B4" w:rsidRPr="00B926F7">
        <w:t xml:space="preserve">, </w:t>
      </w:r>
      <w:r w:rsidR="005221B7" w:rsidRPr="00B926F7">
        <w:t>‘</w:t>
      </w:r>
      <w:r w:rsidR="00DE01B4" w:rsidRPr="00B926F7">
        <w:t>piloting</w:t>
      </w:r>
      <w:r w:rsidR="005221B7" w:rsidRPr="00B926F7">
        <w:t>’</w:t>
      </w:r>
      <w:r w:rsidR="00DE01B4" w:rsidRPr="00B926F7">
        <w:t xml:space="preserve"> and</w:t>
      </w:r>
      <w:r w:rsidR="00FE3C4A" w:rsidRPr="00B926F7">
        <w:t xml:space="preserve"> </w:t>
      </w:r>
      <w:r w:rsidR="005221B7" w:rsidRPr="00B926F7">
        <w:t>‘</w:t>
      </w:r>
      <w:r w:rsidR="00FE3C4A" w:rsidRPr="00B926F7">
        <w:t>gauging acceptability</w:t>
      </w:r>
      <w:r w:rsidR="005221B7" w:rsidRPr="00B926F7">
        <w:t>’</w:t>
      </w:r>
      <w:r w:rsidR="00DE01B4" w:rsidRPr="00B926F7">
        <w:t xml:space="preserve">. </w:t>
      </w:r>
      <w:r w:rsidRPr="00B926F7">
        <w:t xml:space="preserve"> </w:t>
      </w:r>
      <w:r w:rsidR="0077008A" w:rsidRPr="00B926F7">
        <w:t xml:space="preserve">The stages and the sequence in which they need to be completed are outlined in </w:t>
      </w:r>
      <w:r w:rsidR="005221B7" w:rsidRPr="00B926F7">
        <w:t xml:space="preserve">Figure 1 </w:t>
      </w:r>
      <w:r w:rsidR="0077008A" w:rsidRPr="00B926F7">
        <w:t>below</w:t>
      </w:r>
    </w:p>
    <w:p w14:paraId="7CFBA7F1" w14:textId="77777777" w:rsidR="009B6F88" w:rsidRPr="00B926F7" w:rsidRDefault="006D1F20" w:rsidP="00B926F7">
      <w:pPr>
        <w:keepNext/>
        <w:spacing w:after="0" w:line="288" w:lineRule="auto"/>
      </w:pPr>
      <w:r w:rsidRPr="00B926F7">
        <w:rPr>
          <w:rFonts w:cstheme="minorHAnsi"/>
          <w:noProof/>
          <w:sz w:val="24"/>
          <w:szCs w:val="24"/>
        </w:rPr>
        <w:drawing>
          <wp:inline distT="0" distB="0" distL="0" distR="0" wp14:anchorId="70F99369" wp14:editId="79CF6FB6">
            <wp:extent cx="6047509" cy="3600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4" r="12901"/>
                    <a:stretch/>
                  </pic:blipFill>
                  <pic:spPr bwMode="auto">
                    <a:xfrm>
                      <a:off x="0" y="0"/>
                      <a:ext cx="6090500" cy="3626261"/>
                    </a:xfrm>
                    <a:prstGeom prst="rect">
                      <a:avLst/>
                    </a:prstGeom>
                    <a:noFill/>
                    <a:ln>
                      <a:noFill/>
                    </a:ln>
                    <a:extLst>
                      <a:ext uri="{53640926-AAD7-44D8-BBD7-CCE9431645EC}">
                        <a14:shadowObscured xmlns:a14="http://schemas.microsoft.com/office/drawing/2010/main"/>
                      </a:ext>
                    </a:extLst>
                  </pic:spPr>
                </pic:pic>
              </a:graphicData>
            </a:graphic>
          </wp:inline>
        </w:drawing>
      </w:r>
    </w:p>
    <w:p w14:paraId="77D67801" w14:textId="0D6B1677" w:rsidR="00713510" w:rsidRPr="00B926F7" w:rsidRDefault="009B6F88" w:rsidP="00B926F7">
      <w:pPr>
        <w:pStyle w:val="Caption"/>
        <w:rPr>
          <w:rFonts w:cstheme="minorHAnsi"/>
          <w:color w:val="auto"/>
          <w:sz w:val="24"/>
          <w:szCs w:val="24"/>
        </w:rPr>
      </w:pPr>
      <w:r w:rsidRPr="00B926F7">
        <w:rPr>
          <w:color w:val="auto"/>
        </w:rPr>
        <w:t xml:space="preserve">Figure </w:t>
      </w:r>
      <w:r w:rsidRPr="00B926F7">
        <w:rPr>
          <w:color w:val="auto"/>
        </w:rPr>
        <w:fldChar w:fldCharType="begin"/>
      </w:r>
      <w:r w:rsidRPr="00B926F7">
        <w:rPr>
          <w:color w:val="auto"/>
        </w:rPr>
        <w:instrText xml:space="preserve"> SEQ Figure \* ARABIC </w:instrText>
      </w:r>
      <w:r w:rsidRPr="00B926F7">
        <w:rPr>
          <w:color w:val="auto"/>
        </w:rPr>
        <w:fldChar w:fldCharType="separate"/>
      </w:r>
      <w:r w:rsidRPr="00B926F7">
        <w:rPr>
          <w:noProof/>
          <w:color w:val="auto"/>
        </w:rPr>
        <w:t>1</w:t>
      </w:r>
      <w:r w:rsidRPr="00B926F7">
        <w:rPr>
          <w:color w:val="auto"/>
        </w:rPr>
        <w:fldChar w:fldCharType="end"/>
      </w:r>
      <w:r w:rsidRPr="00B926F7">
        <w:rPr>
          <w:color w:val="auto"/>
        </w:rPr>
        <w:t>: Study design</w:t>
      </w:r>
    </w:p>
    <w:p w14:paraId="594749E3" w14:textId="18326C31" w:rsidR="00713510" w:rsidRPr="00B926F7" w:rsidRDefault="00713510" w:rsidP="005221B7">
      <w:pPr>
        <w:spacing w:after="0" w:line="288" w:lineRule="auto"/>
        <w:rPr>
          <w:rFonts w:cstheme="minorHAnsi"/>
          <w:sz w:val="24"/>
          <w:szCs w:val="24"/>
        </w:rPr>
      </w:pPr>
    </w:p>
    <w:p w14:paraId="3588F171" w14:textId="77777777" w:rsidR="00191B15" w:rsidRPr="00B926F7" w:rsidRDefault="00191B15" w:rsidP="005221B7">
      <w:pPr>
        <w:spacing w:after="0" w:line="288" w:lineRule="auto"/>
        <w:rPr>
          <w:rFonts w:cstheme="minorHAnsi"/>
          <w:sz w:val="24"/>
          <w:szCs w:val="24"/>
        </w:rPr>
      </w:pPr>
    </w:p>
    <w:p w14:paraId="2AD3F24D" w14:textId="77777777" w:rsidR="00DE01B4" w:rsidRPr="00B926F7" w:rsidRDefault="00DE01B4" w:rsidP="005221B7">
      <w:pPr>
        <w:spacing w:after="0" w:line="288" w:lineRule="auto"/>
        <w:rPr>
          <w:rFonts w:cstheme="minorHAnsi"/>
          <w:sz w:val="24"/>
          <w:szCs w:val="24"/>
        </w:rPr>
      </w:pPr>
    </w:p>
    <w:p w14:paraId="412C8B41" w14:textId="6F0C6A39" w:rsidR="006B1B42" w:rsidRPr="00B926F7" w:rsidRDefault="006B1B42" w:rsidP="00B926F7">
      <w:pPr>
        <w:pStyle w:val="Heading1"/>
        <w:numPr>
          <w:ilvl w:val="0"/>
          <w:numId w:val="25"/>
        </w:numPr>
        <w:rPr>
          <w:color w:val="auto"/>
        </w:rPr>
      </w:pPr>
      <w:bookmarkStart w:id="6" w:name="_Toc51255510"/>
      <w:r w:rsidRPr="00B926F7">
        <w:rPr>
          <w:color w:val="auto"/>
        </w:rPr>
        <w:t xml:space="preserve">Activity </w:t>
      </w:r>
      <w:r w:rsidR="009B6F88" w:rsidRPr="00B926F7">
        <w:rPr>
          <w:color w:val="auto"/>
        </w:rPr>
        <w:t>one</w:t>
      </w:r>
      <w:r w:rsidRPr="00B926F7">
        <w:rPr>
          <w:color w:val="auto"/>
        </w:rPr>
        <w:t>: Develop</w:t>
      </w:r>
      <w:r w:rsidR="00347FDE" w:rsidRPr="00B926F7">
        <w:rPr>
          <w:color w:val="auto"/>
        </w:rPr>
        <w:t>ing</w:t>
      </w:r>
      <w:r w:rsidRPr="00B926F7">
        <w:rPr>
          <w:color w:val="auto"/>
        </w:rPr>
        <w:t xml:space="preserve"> the test specification</w:t>
      </w:r>
      <w:bookmarkEnd w:id="6"/>
    </w:p>
    <w:p w14:paraId="239EEA98" w14:textId="77777777" w:rsidR="005221B7" w:rsidRPr="00B926F7" w:rsidRDefault="005221B7" w:rsidP="005221B7">
      <w:pPr>
        <w:spacing w:after="0" w:line="288" w:lineRule="auto"/>
        <w:rPr>
          <w:rFonts w:cstheme="minorHAnsi"/>
          <w:sz w:val="24"/>
          <w:szCs w:val="24"/>
        </w:rPr>
      </w:pPr>
    </w:p>
    <w:p w14:paraId="2471F883" w14:textId="12723B92" w:rsidR="00CD7CAB" w:rsidRPr="00B926F7" w:rsidRDefault="003E0C93" w:rsidP="005221B7">
      <w:pPr>
        <w:spacing w:after="0" w:line="288" w:lineRule="auto"/>
        <w:rPr>
          <w:rFonts w:cstheme="minorHAnsi"/>
          <w:sz w:val="24"/>
          <w:szCs w:val="24"/>
        </w:rPr>
      </w:pPr>
      <w:r w:rsidRPr="00B926F7">
        <w:rPr>
          <w:rFonts w:cstheme="minorHAnsi"/>
          <w:sz w:val="24"/>
          <w:szCs w:val="24"/>
        </w:rPr>
        <w:t xml:space="preserve">The test specification </w:t>
      </w:r>
      <w:r w:rsidR="00CD7CAB" w:rsidRPr="00B926F7">
        <w:rPr>
          <w:rFonts w:cstheme="minorHAnsi"/>
          <w:sz w:val="24"/>
          <w:szCs w:val="24"/>
        </w:rPr>
        <w:t xml:space="preserve">stage establishes the key design features of the SJT, which have significant </w:t>
      </w:r>
      <w:r w:rsidRPr="00B926F7">
        <w:rPr>
          <w:rFonts w:cstheme="minorHAnsi"/>
          <w:sz w:val="24"/>
          <w:szCs w:val="24"/>
        </w:rPr>
        <w:t xml:space="preserve">implications for the validation of the tool. </w:t>
      </w:r>
      <w:r w:rsidR="00CD7CAB" w:rsidRPr="00B926F7">
        <w:rPr>
          <w:rFonts w:cstheme="minorHAnsi"/>
          <w:sz w:val="24"/>
          <w:szCs w:val="24"/>
        </w:rPr>
        <w:t>Example steps in the test specification include:</w:t>
      </w:r>
    </w:p>
    <w:p w14:paraId="528ED337" w14:textId="66BB87EF" w:rsidR="00A162C5" w:rsidRPr="00B926F7" w:rsidRDefault="00A162C5" w:rsidP="005221B7">
      <w:pPr>
        <w:pStyle w:val="ListParagraph"/>
        <w:numPr>
          <w:ilvl w:val="0"/>
          <w:numId w:val="3"/>
        </w:numPr>
        <w:spacing w:after="0" w:line="288" w:lineRule="auto"/>
        <w:rPr>
          <w:rFonts w:cstheme="minorHAnsi"/>
          <w:sz w:val="24"/>
          <w:szCs w:val="24"/>
        </w:rPr>
      </w:pPr>
      <w:r w:rsidRPr="00B926F7">
        <w:rPr>
          <w:rFonts w:cstheme="minorHAnsi"/>
          <w:sz w:val="24"/>
          <w:szCs w:val="24"/>
        </w:rPr>
        <w:t xml:space="preserve">Deciding how many scenarios should be presented </w:t>
      </w:r>
    </w:p>
    <w:p w14:paraId="435AD86E" w14:textId="2DD36316" w:rsidR="00A162C5" w:rsidRPr="00B926F7" w:rsidRDefault="00A162C5" w:rsidP="005221B7">
      <w:pPr>
        <w:pStyle w:val="ListParagraph"/>
        <w:numPr>
          <w:ilvl w:val="0"/>
          <w:numId w:val="3"/>
        </w:numPr>
        <w:spacing w:after="0" w:line="288" w:lineRule="auto"/>
        <w:rPr>
          <w:rFonts w:cstheme="minorHAnsi"/>
          <w:sz w:val="24"/>
          <w:szCs w:val="24"/>
        </w:rPr>
      </w:pPr>
      <w:r w:rsidRPr="00B926F7">
        <w:rPr>
          <w:rFonts w:cstheme="minorHAnsi"/>
          <w:sz w:val="24"/>
          <w:szCs w:val="24"/>
        </w:rPr>
        <w:t>Deciding how many</w:t>
      </w:r>
      <w:r w:rsidR="002B3B3F" w:rsidRPr="00B926F7">
        <w:rPr>
          <w:rFonts w:cstheme="minorHAnsi"/>
          <w:sz w:val="24"/>
          <w:szCs w:val="24"/>
        </w:rPr>
        <w:t xml:space="preserve"> questions relating to each scenario there should be</w:t>
      </w:r>
    </w:p>
    <w:p w14:paraId="218D018F" w14:textId="210759B9" w:rsidR="002B3B3F" w:rsidRPr="00B926F7" w:rsidRDefault="002B3B3F" w:rsidP="005221B7">
      <w:pPr>
        <w:pStyle w:val="ListParagraph"/>
        <w:numPr>
          <w:ilvl w:val="0"/>
          <w:numId w:val="3"/>
        </w:numPr>
        <w:spacing w:after="0" w:line="288" w:lineRule="auto"/>
        <w:rPr>
          <w:rFonts w:cstheme="minorHAnsi"/>
          <w:sz w:val="24"/>
          <w:szCs w:val="24"/>
        </w:rPr>
      </w:pPr>
      <w:r w:rsidRPr="00B926F7">
        <w:rPr>
          <w:rFonts w:cstheme="minorHAnsi"/>
          <w:sz w:val="24"/>
          <w:szCs w:val="24"/>
        </w:rPr>
        <w:t>Concept mapping to link the scenarios for aspects of person-centred care already identified</w:t>
      </w:r>
    </w:p>
    <w:p w14:paraId="2E729438" w14:textId="3CC5E6C1" w:rsidR="0034687D" w:rsidRPr="00B926F7" w:rsidRDefault="00683EAE" w:rsidP="005221B7">
      <w:pPr>
        <w:pStyle w:val="ListParagraph"/>
        <w:numPr>
          <w:ilvl w:val="0"/>
          <w:numId w:val="3"/>
        </w:numPr>
        <w:spacing w:after="0" w:line="288" w:lineRule="auto"/>
        <w:rPr>
          <w:rFonts w:cstheme="minorHAnsi"/>
          <w:sz w:val="24"/>
          <w:szCs w:val="24"/>
        </w:rPr>
      </w:pPr>
      <w:r w:rsidRPr="00B926F7">
        <w:rPr>
          <w:rFonts w:cstheme="minorHAnsi"/>
          <w:sz w:val="24"/>
          <w:szCs w:val="24"/>
        </w:rPr>
        <w:t xml:space="preserve">Determining </w:t>
      </w:r>
      <w:r w:rsidR="00CD7CAB" w:rsidRPr="00B926F7">
        <w:rPr>
          <w:rFonts w:cstheme="minorHAnsi"/>
          <w:sz w:val="24"/>
          <w:szCs w:val="24"/>
        </w:rPr>
        <w:t>whether the SJTs ask respondents what they “would” or “should”</w:t>
      </w:r>
      <w:r w:rsidR="0034687D" w:rsidRPr="00B926F7">
        <w:rPr>
          <w:rFonts w:cstheme="minorHAnsi"/>
          <w:sz w:val="24"/>
          <w:szCs w:val="24"/>
        </w:rPr>
        <w:t xml:space="preserve"> do in response</w:t>
      </w:r>
      <w:r w:rsidRPr="00B926F7">
        <w:rPr>
          <w:rFonts w:cstheme="minorHAnsi"/>
          <w:sz w:val="24"/>
          <w:szCs w:val="24"/>
        </w:rPr>
        <w:t xml:space="preserve"> to the stimulus scenario</w:t>
      </w:r>
    </w:p>
    <w:p w14:paraId="31F795CB" w14:textId="53393D8E" w:rsidR="00D02829" w:rsidRPr="00B926F7" w:rsidRDefault="00683EAE" w:rsidP="00683EAE">
      <w:pPr>
        <w:pStyle w:val="ListParagraph"/>
        <w:numPr>
          <w:ilvl w:val="0"/>
          <w:numId w:val="3"/>
        </w:numPr>
        <w:spacing w:after="0" w:line="288" w:lineRule="auto"/>
        <w:rPr>
          <w:rFonts w:cstheme="minorHAnsi"/>
          <w:sz w:val="24"/>
          <w:szCs w:val="24"/>
        </w:rPr>
      </w:pPr>
      <w:r w:rsidRPr="00B926F7">
        <w:rPr>
          <w:rFonts w:cstheme="minorHAnsi"/>
          <w:sz w:val="24"/>
          <w:szCs w:val="24"/>
        </w:rPr>
        <w:t>Decide the s</w:t>
      </w:r>
      <w:r w:rsidR="00D02829" w:rsidRPr="00B926F7">
        <w:rPr>
          <w:rFonts w:cstheme="minorHAnsi"/>
          <w:sz w:val="24"/>
          <w:szCs w:val="24"/>
        </w:rPr>
        <w:t xml:space="preserve">coring of items </w:t>
      </w:r>
    </w:p>
    <w:p w14:paraId="292EBEED" w14:textId="533DB518" w:rsidR="003F5A79" w:rsidRPr="00B926F7" w:rsidRDefault="003F5A79" w:rsidP="005221B7">
      <w:pPr>
        <w:spacing w:after="0" w:line="288" w:lineRule="auto"/>
        <w:rPr>
          <w:rFonts w:cstheme="minorHAnsi"/>
          <w:sz w:val="24"/>
          <w:szCs w:val="24"/>
        </w:rPr>
      </w:pPr>
    </w:p>
    <w:p w14:paraId="6F91B092" w14:textId="7B6058E2" w:rsidR="003E0C93" w:rsidRPr="00B926F7" w:rsidRDefault="00B3553A" w:rsidP="005221B7">
      <w:pPr>
        <w:spacing w:after="0" w:line="288" w:lineRule="auto"/>
        <w:rPr>
          <w:rFonts w:cstheme="minorHAnsi"/>
          <w:sz w:val="24"/>
          <w:szCs w:val="24"/>
        </w:rPr>
      </w:pPr>
      <w:r w:rsidRPr="00B926F7">
        <w:rPr>
          <w:rFonts w:cstheme="minorHAnsi"/>
          <w:sz w:val="24"/>
          <w:szCs w:val="24"/>
        </w:rPr>
        <w:t xml:space="preserve">The choices made at this point have implications for the performance of the test and need to be taken before the content developed during the scenario generation stage is developed into an initial SJT. </w:t>
      </w:r>
      <w:r w:rsidR="003E0C93" w:rsidRPr="00B926F7">
        <w:rPr>
          <w:rFonts w:cstheme="minorHAnsi"/>
          <w:sz w:val="24"/>
          <w:szCs w:val="24"/>
        </w:rPr>
        <w:t xml:space="preserve">Developing the test specification is a technical activity and the project team (MW, PT &amp; AD) will work together to develop a project specification using the experience of the team and the available literature. This will feed into a final test specification document explaining what and why the options selected have been chosen. </w:t>
      </w:r>
    </w:p>
    <w:p w14:paraId="24A08AB6" w14:textId="70BA9F4D" w:rsidR="003E0C93" w:rsidRPr="00B926F7" w:rsidRDefault="003E0C93" w:rsidP="005221B7">
      <w:pPr>
        <w:spacing w:after="0" w:line="288" w:lineRule="auto"/>
        <w:rPr>
          <w:rFonts w:cstheme="minorHAnsi"/>
          <w:sz w:val="24"/>
          <w:szCs w:val="24"/>
        </w:rPr>
      </w:pPr>
    </w:p>
    <w:p w14:paraId="5F72DC61" w14:textId="77777777" w:rsidR="00E7021C" w:rsidRPr="00B926F7" w:rsidRDefault="00E7021C" w:rsidP="005221B7">
      <w:pPr>
        <w:spacing w:after="0" w:line="288" w:lineRule="auto"/>
        <w:rPr>
          <w:rFonts w:cstheme="minorHAnsi"/>
          <w:sz w:val="24"/>
          <w:szCs w:val="24"/>
        </w:rPr>
      </w:pPr>
      <w:r w:rsidRPr="00B926F7">
        <w:rPr>
          <w:rFonts w:cstheme="minorHAnsi"/>
          <w:sz w:val="24"/>
          <w:szCs w:val="24"/>
        </w:rPr>
        <w:t>This task will be carried out by the project team so there is no need to recruit to this part of the study.</w:t>
      </w:r>
    </w:p>
    <w:p w14:paraId="427E3DE4" w14:textId="77777777" w:rsidR="00E7021C" w:rsidRPr="00B926F7" w:rsidRDefault="00E7021C" w:rsidP="005221B7">
      <w:pPr>
        <w:spacing w:after="0" w:line="288" w:lineRule="auto"/>
        <w:rPr>
          <w:rFonts w:cstheme="minorHAnsi"/>
          <w:sz w:val="24"/>
          <w:szCs w:val="24"/>
        </w:rPr>
      </w:pPr>
    </w:p>
    <w:p w14:paraId="52005F0D" w14:textId="4364126D" w:rsidR="00E9456B" w:rsidRPr="00B926F7" w:rsidRDefault="009677F8" w:rsidP="00B926F7">
      <w:pPr>
        <w:pStyle w:val="Heading1"/>
        <w:numPr>
          <w:ilvl w:val="0"/>
          <w:numId w:val="25"/>
        </w:numPr>
        <w:rPr>
          <w:rFonts w:cstheme="minorHAnsi"/>
          <w:b/>
          <w:color w:val="auto"/>
          <w:sz w:val="24"/>
          <w:szCs w:val="24"/>
        </w:rPr>
      </w:pPr>
      <w:bookmarkStart w:id="7" w:name="_Toc51255511"/>
      <w:r w:rsidRPr="00B926F7">
        <w:rPr>
          <w:color w:val="auto"/>
        </w:rPr>
        <w:t xml:space="preserve">Activity </w:t>
      </w:r>
      <w:r w:rsidR="009B6F88" w:rsidRPr="00B926F7">
        <w:rPr>
          <w:color w:val="auto"/>
        </w:rPr>
        <w:t>two</w:t>
      </w:r>
      <w:r w:rsidRPr="00B926F7">
        <w:rPr>
          <w:color w:val="auto"/>
        </w:rPr>
        <w:t xml:space="preserve">: </w:t>
      </w:r>
      <w:r w:rsidR="003E0C93" w:rsidRPr="00B926F7">
        <w:rPr>
          <w:color w:val="auto"/>
        </w:rPr>
        <w:t xml:space="preserve">Development of </w:t>
      </w:r>
      <w:r w:rsidRPr="00B926F7">
        <w:rPr>
          <w:color w:val="auto"/>
        </w:rPr>
        <w:t>scenarios</w:t>
      </w:r>
      <w:r w:rsidR="003E0C93" w:rsidRPr="00B926F7">
        <w:rPr>
          <w:color w:val="auto"/>
        </w:rPr>
        <w:t xml:space="preserve"> for the SJT</w:t>
      </w:r>
      <w:bookmarkEnd w:id="7"/>
    </w:p>
    <w:p w14:paraId="6A54373B" w14:textId="77777777" w:rsidR="00683EAE" w:rsidRPr="00B926F7" w:rsidRDefault="00683EAE" w:rsidP="005221B7">
      <w:pPr>
        <w:spacing w:after="0" w:line="288" w:lineRule="auto"/>
        <w:rPr>
          <w:rFonts w:cstheme="minorHAnsi"/>
          <w:b/>
          <w:sz w:val="24"/>
          <w:szCs w:val="24"/>
        </w:rPr>
      </w:pPr>
    </w:p>
    <w:p w14:paraId="27A6882B" w14:textId="12CA8304" w:rsidR="00251F36" w:rsidRPr="00B926F7" w:rsidRDefault="009677F8" w:rsidP="00B926F7">
      <w:pPr>
        <w:pStyle w:val="Heading2"/>
        <w:numPr>
          <w:ilvl w:val="1"/>
          <w:numId w:val="25"/>
        </w:numPr>
        <w:rPr>
          <w:color w:val="auto"/>
        </w:rPr>
      </w:pPr>
      <w:bookmarkStart w:id="8" w:name="_Toc51255512"/>
      <w:r w:rsidRPr="00B926F7">
        <w:rPr>
          <w:color w:val="auto"/>
        </w:rPr>
        <w:t>Participants</w:t>
      </w:r>
      <w:bookmarkEnd w:id="8"/>
    </w:p>
    <w:p w14:paraId="4700F45E" w14:textId="28336241" w:rsidR="00F909B0" w:rsidRPr="00B926F7" w:rsidRDefault="00F909B0" w:rsidP="005221B7">
      <w:pPr>
        <w:spacing w:after="0" w:line="288" w:lineRule="auto"/>
        <w:rPr>
          <w:rFonts w:cstheme="minorHAnsi"/>
          <w:sz w:val="24"/>
          <w:szCs w:val="24"/>
        </w:rPr>
      </w:pPr>
      <w:r w:rsidRPr="00B926F7">
        <w:rPr>
          <w:rFonts w:cstheme="minorHAnsi"/>
          <w:sz w:val="24"/>
          <w:szCs w:val="24"/>
        </w:rPr>
        <w:t xml:space="preserve">10-12 interviews </w:t>
      </w:r>
      <w:r w:rsidR="00683EAE" w:rsidRPr="00B926F7">
        <w:rPr>
          <w:rFonts w:cstheme="minorHAnsi"/>
          <w:sz w:val="24"/>
          <w:szCs w:val="24"/>
        </w:rPr>
        <w:t>will be undertaken to</w:t>
      </w:r>
      <w:r w:rsidRPr="00B926F7">
        <w:rPr>
          <w:rFonts w:cstheme="minorHAnsi"/>
          <w:sz w:val="24"/>
          <w:szCs w:val="24"/>
        </w:rPr>
        <w:t xml:space="preserve"> generate the scenarios upon which the SJT will be based. Interviewees </w:t>
      </w:r>
      <w:r w:rsidR="00396A91" w:rsidRPr="00B926F7">
        <w:rPr>
          <w:rFonts w:cstheme="minorHAnsi"/>
          <w:sz w:val="24"/>
          <w:szCs w:val="24"/>
        </w:rPr>
        <w:t>will be</w:t>
      </w:r>
      <w:r w:rsidR="00F864CE" w:rsidRPr="00B926F7">
        <w:rPr>
          <w:rFonts w:cstheme="minorHAnsi"/>
          <w:sz w:val="24"/>
          <w:szCs w:val="24"/>
        </w:rPr>
        <w:t xml:space="preserve"> (</w:t>
      </w:r>
      <w:proofErr w:type="spellStart"/>
      <w:r w:rsidR="00F864CE" w:rsidRPr="00B926F7">
        <w:rPr>
          <w:rFonts w:cstheme="minorHAnsi"/>
          <w:sz w:val="24"/>
          <w:szCs w:val="24"/>
        </w:rPr>
        <w:t>i</w:t>
      </w:r>
      <w:proofErr w:type="spellEnd"/>
      <w:r w:rsidR="00F864CE" w:rsidRPr="00B926F7">
        <w:rPr>
          <w:rFonts w:cstheme="minorHAnsi"/>
          <w:sz w:val="24"/>
          <w:szCs w:val="24"/>
        </w:rPr>
        <w:t>)</w:t>
      </w:r>
      <w:r w:rsidR="00396A91" w:rsidRPr="00B926F7">
        <w:rPr>
          <w:rFonts w:cstheme="minorHAnsi"/>
          <w:sz w:val="24"/>
          <w:szCs w:val="24"/>
        </w:rPr>
        <w:t xml:space="preserve"> domiciliary care workers who support older people in their own homes</w:t>
      </w:r>
      <w:r w:rsidR="00F864CE" w:rsidRPr="00B926F7">
        <w:rPr>
          <w:rFonts w:cstheme="minorHAnsi"/>
          <w:sz w:val="24"/>
          <w:szCs w:val="24"/>
        </w:rPr>
        <w:t>, and (ii) service users/carers who have experience of receiving support.</w:t>
      </w:r>
    </w:p>
    <w:p w14:paraId="564D1115" w14:textId="525AA308" w:rsidR="00FC302D" w:rsidRPr="00B926F7" w:rsidRDefault="00FC302D" w:rsidP="005221B7">
      <w:pPr>
        <w:spacing w:after="0" w:line="288" w:lineRule="auto"/>
        <w:rPr>
          <w:rFonts w:cstheme="minorHAnsi"/>
          <w:sz w:val="24"/>
          <w:szCs w:val="24"/>
        </w:rPr>
      </w:pPr>
    </w:p>
    <w:p w14:paraId="7A2D45EA" w14:textId="4E365491" w:rsidR="00FC302D" w:rsidRPr="00B926F7" w:rsidRDefault="00FC302D" w:rsidP="005221B7">
      <w:pPr>
        <w:spacing w:after="0" w:line="288" w:lineRule="auto"/>
        <w:rPr>
          <w:rFonts w:cstheme="minorHAnsi"/>
          <w:sz w:val="24"/>
          <w:szCs w:val="24"/>
        </w:rPr>
      </w:pPr>
      <w:r w:rsidRPr="00B926F7">
        <w:rPr>
          <w:rFonts w:cstheme="minorHAnsi"/>
          <w:sz w:val="24"/>
          <w:szCs w:val="24"/>
        </w:rPr>
        <w:t>All participants will have capacity to consent.</w:t>
      </w:r>
    </w:p>
    <w:p w14:paraId="5E538A52" w14:textId="77777777" w:rsidR="00C27914" w:rsidRPr="00B926F7" w:rsidRDefault="00C27914" w:rsidP="00B926F7"/>
    <w:p w14:paraId="53E12BC4" w14:textId="77777777" w:rsidR="00F864CE" w:rsidRPr="00B926F7" w:rsidRDefault="00D041A9" w:rsidP="005221B7">
      <w:pPr>
        <w:spacing w:after="0" w:line="288" w:lineRule="auto"/>
        <w:rPr>
          <w:rFonts w:cstheme="minorHAnsi"/>
          <w:sz w:val="24"/>
          <w:szCs w:val="24"/>
        </w:rPr>
      </w:pPr>
      <w:r w:rsidRPr="00B926F7">
        <w:rPr>
          <w:rFonts w:cstheme="minorHAnsi"/>
          <w:sz w:val="24"/>
          <w:szCs w:val="24"/>
        </w:rPr>
        <w:t xml:space="preserve">The project team’s own networks </w:t>
      </w:r>
      <w:r w:rsidR="00F909B0" w:rsidRPr="00B926F7">
        <w:rPr>
          <w:rFonts w:cstheme="minorHAnsi"/>
          <w:sz w:val="24"/>
          <w:szCs w:val="24"/>
        </w:rPr>
        <w:t xml:space="preserve">will be used in the first instance to promote the initial interest in being interviewed for the scenario generation part of the project. </w:t>
      </w:r>
    </w:p>
    <w:p w14:paraId="36450226" w14:textId="77777777" w:rsidR="00F864CE" w:rsidRPr="00B926F7" w:rsidRDefault="00F864CE" w:rsidP="005221B7">
      <w:pPr>
        <w:spacing w:after="0" w:line="288" w:lineRule="auto"/>
        <w:rPr>
          <w:rFonts w:cstheme="minorHAnsi"/>
          <w:sz w:val="24"/>
          <w:szCs w:val="24"/>
        </w:rPr>
      </w:pPr>
    </w:p>
    <w:p w14:paraId="6F27A3B6" w14:textId="77777777" w:rsidR="00F864CE" w:rsidRPr="00B926F7" w:rsidRDefault="00F864CE" w:rsidP="005221B7">
      <w:pPr>
        <w:spacing w:after="0" w:line="288" w:lineRule="auto"/>
        <w:rPr>
          <w:rFonts w:cstheme="minorHAnsi"/>
          <w:i/>
          <w:sz w:val="24"/>
          <w:szCs w:val="24"/>
        </w:rPr>
      </w:pPr>
      <w:r w:rsidRPr="00B926F7">
        <w:rPr>
          <w:rFonts w:cstheme="minorHAnsi"/>
          <w:i/>
          <w:sz w:val="24"/>
          <w:szCs w:val="24"/>
        </w:rPr>
        <w:t>(</w:t>
      </w:r>
      <w:proofErr w:type="spellStart"/>
      <w:r w:rsidRPr="00B926F7">
        <w:rPr>
          <w:rFonts w:cstheme="minorHAnsi"/>
          <w:i/>
          <w:sz w:val="24"/>
          <w:szCs w:val="24"/>
        </w:rPr>
        <w:t>i</w:t>
      </w:r>
      <w:proofErr w:type="spellEnd"/>
      <w:r w:rsidRPr="00B926F7">
        <w:rPr>
          <w:rFonts w:cstheme="minorHAnsi"/>
          <w:i/>
          <w:sz w:val="24"/>
          <w:szCs w:val="24"/>
        </w:rPr>
        <w:t>) Care workers</w:t>
      </w:r>
    </w:p>
    <w:p w14:paraId="66DD96B4" w14:textId="6FBA1963" w:rsidR="00FC302D" w:rsidRPr="00B926F7" w:rsidRDefault="00FC302D" w:rsidP="005221B7">
      <w:pPr>
        <w:spacing w:after="0" w:line="288" w:lineRule="auto"/>
        <w:rPr>
          <w:rFonts w:cstheme="minorHAnsi"/>
          <w:sz w:val="24"/>
          <w:szCs w:val="24"/>
        </w:rPr>
      </w:pPr>
      <w:r w:rsidRPr="00B926F7">
        <w:rPr>
          <w:rFonts w:cstheme="minorHAnsi"/>
          <w:sz w:val="24"/>
          <w:szCs w:val="24"/>
        </w:rPr>
        <w:t>Two routes to recruitment will be used.</w:t>
      </w:r>
    </w:p>
    <w:p w14:paraId="516CEB64" w14:textId="77777777" w:rsidR="00FC302D" w:rsidRPr="00B926F7" w:rsidRDefault="00FC302D" w:rsidP="005221B7">
      <w:pPr>
        <w:spacing w:after="0" w:line="288" w:lineRule="auto"/>
        <w:rPr>
          <w:rFonts w:cstheme="minorHAnsi"/>
          <w:sz w:val="24"/>
          <w:szCs w:val="24"/>
        </w:rPr>
      </w:pPr>
    </w:p>
    <w:p w14:paraId="0E69E80A" w14:textId="6EF6A12C" w:rsidR="00F909B0" w:rsidRPr="00B926F7" w:rsidRDefault="00FC302D" w:rsidP="005221B7">
      <w:pPr>
        <w:spacing w:after="0" w:line="288" w:lineRule="auto"/>
        <w:rPr>
          <w:rFonts w:cstheme="minorHAnsi"/>
          <w:sz w:val="24"/>
          <w:szCs w:val="24"/>
        </w:rPr>
      </w:pPr>
      <w:r w:rsidRPr="00B926F7">
        <w:rPr>
          <w:rFonts w:cstheme="minorHAnsi"/>
          <w:sz w:val="24"/>
          <w:szCs w:val="24"/>
        </w:rPr>
        <w:t xml:space="preserve">Route 1: </w:t>
      </w:r>
      <w:r w:rsidR="00C27914" w:rsidRPr="00B926F7">
        <w:rPr>
          <w:rFonts w:cstheme="minorHAnsi"/>
          <w:sz w:val="24"/>
          <w:szCs w:val="24"/>
        </w:rPr>
        <w:t xml:space="preserve">We will </w:t>
      </w:r>
      <w:r w:rsidR="0056753D" w:rsidRPr="00B926F7">
        <w:rPr>
          <w:rFonts w:cstheme="minorHAnsi"/>
          <w:sz w:val="24"/>
          <w:szCs w:val="24"/>
        </w:rPr>
        <w:t xml:space="preserve">first approach team managers of care organisations we have link with, to discuss the study.  We will ask them, if they are interested, about the best way to invite care workers to participate in the study.  </w:t>
      </w:r>
      <w:r w:rsidRPr="00B926F7">
        <w:rPr>
          <w:rFonts w:cstheme="minorHAnsi"/>
          <w:sz w:val="24"/>
          <w:szCs w:val="24"/>
        </w:rPr>
        <w:t>Managers will be invited to</w:t>
      </w:r>
      <w:r w:rsidR="0056753D" w:rsidRPr="00B926F7">
        <w:rPr>
          <w:rFonts w:cstheme="minorHAnsi"/>
          <w:sz w:val="24"/>
          <w:szCs w:val="24"/>
        </w:rPr>
        <w:t xml:space="preserve"> share a poster</w:t>
      </w:r>
      <w:r w:rsidR="004B3A67">
        <w:rPr>
          <w:rFonts w:cstheme="minorHAnsi"/>
          <w:sz w:val="24"/>
          <w:szCs w:val="24"/>
        </w:rPr>
        <w:t xml:space="preserve"> </w:t>
      </w:r>
      <w:r w:rsidR="004B3A67" w:rsidRPr="004B3A67">
        <w:rPr>
          <w:rFonts w:cstheme="minorHAnsi"/>
          <w:sz w:val="24"/>
          <w:szCs w:val="24"/>
        </w:rPr>
        <w:t>(appendix 1 &amp; 2)</w:t>
      </w:r>
      <w:r w:rsidR="004B3A67">
        <w:rPr>
          <w:rFonts w:cstheme="minorHAnsi"/>
          <w:sz w:val="24"/>
          <w:szCs w:val="24"/>
        </w:rPr>
        <w:t xml:space="preserve"> </w:t>
      </w:r>
      <w:r w:rsidR="0056753D" w:rsidRPr="00B926F7">
        <w:rPr>
          <w:rFonts w:cstheme="minorHAnsi"/>
          <w:sz w:val="24"/>
          <w:szCs w:val="24"/>
        </w:rPr>
        <w:t xml:space="preserve">with care workers and ask them to approach us if they are interested.  </w:t>
      </w:r>
    </w:p>
    <w:p w14:paraId="77AEE8C1" w14:textId="77777777" w:rsidR="00396A91" w:rsidRPr="00B926F7" w:rsidRDefault="00396A91" w:rsidP="005221B7">
      <w:pPr>
        <w:spacing w:after="0" w:line="288" w:lineRule="auto"/>
        <w:rPr>
          <w:rFonts w:cstheme="minorHAnsi"/>
          <w:sz w:val="24"/>
          <w:szCs w:val="24"/>
        </w:rPr>
      </w:pPr>
    </w:p>
    <w:p w14:paraId="7C380ED6" w14:textId="7EC7004A" w:rsidR="00FC302D" w:rsidRPr="00B926F7" w:rsidRDefault="00FC302D" w:rsidP="00FC302D">
      <w:pPr>
        <w:spacing w:after="0" w:line="288" w:lineRule="auto"/>
        <w:rPr>
          <w:rFonts w:cstheme="minorHAnsi"/>
          <w:sz w:val="24"/>
          <w:szCs w:val="24"/>
        </w:rPr>
      </w:pPr>
      <w:r w:rsidRPr="00B926F7">
        <w:rPr>
          <w:rFonts w:cstheme="minorHAnsi"/>
          <w:sz w:val="24"/>
          <w:szCs w:val="24"/>
        </w:rPr>
        <w:t>Route 2: We will also share the poster on social media</w:t>
      </w:r>
      <w:r w:rsidR="00EC089E">
        <w:rPr>
          <w:rFonts w:cstheme="minorHAnsi"/>
          <w:sz w:val="24"/>
          <w:szCs w:val="24"/>
        </w:rPr>
        <w:t>. Through the poster</w:t>
      </w:r>
      <w:r w:rsidRPr="00B926F7">
        <w:rPr>
          <w:rFonts w:cstheme="minorHAnsi"/>
          <w:sz w:val="24"/>
          <w:szCs w:val="24"/>
        </w:rPr>
        <w:t xml:space="preserve"> potential participants</w:t>
      </w:r>
      <w:r w:rsidR="00EC089E">
        <w:rPr>
          <w:rFonts w:cstheme="minorHAnsi"/>
          <w:sz w:val="24"/>
          <w:szCs w:val="24"/>
        </w:rPr>
        <w:t xml:space="preserve"> are invited</w:t>
      </w:r>
      <w:r w:rsidRPr="00B926F7">
        <w:rPr>
          <w:rFonts w:cstheme="minorHAnsi"/>
          <w:sz w:val="24"/>
          <w:szCs w:val="24"/>
        </w:rPr>
        <w:t xml:space="preserve"> to approach the research team for more information.  </w:t>
      </w:r>
    </w:p>
    <w:p w14:paraId="1A977034" w14:textId="77777777" w:rsidR="00FC302D" w:rsidRPr="00B926F7" w:rsidRDefault="00FC302D" w:rsidP="00FC302D">
      <w:pPr>
        <w:spacing w:after="0" w:line="288" w:lineRule="auto"/>
        <w:rPr>
          <w:rFonts w:cstheme="minorHAnsi"/>
          <w:sz w:val="24"/>
          <w:szCs w:val="24"/>
        </w:rPr>
      </w:pPr>
    </w:p>
    <w:p w14:paraId="3A36AA0A" w14:textId="19EBBBD8" w:rsidR="00F909B0" w:rsidRPr="00B926F7" w:rsidRDefault="00FC302D" w:rsidP="005221B7">
      <w:pPr>
        <w:spacing w:after="0" w:line="288" w:lineRule="auto"/>
        <w:rPr>
          <w:rFonts w:cstheme="minorHAnsi"/>
          <w:sz w:val="24"/>
          <w:szCs w:val="24"/>
        </w:rPr>
      </w:pPr>
      <w:r w:rsidRPr="00B926F7">
        <w:rPr>
          <w:rFonts w:cstheme="minorHAnsi"/>
          <w:sz w:val="24"/>
          <w:szCs w:val="24"/>
        </w:rPr>
        <w:t>For both routes to recruitment, a</w:t>
      </w:r>
      <w:r w:rsidR="00F909B0" w:rsidRPr="00B926F7">
        <w:rPr>
          <w:rFonts w:cstheme="minorHAnsi"/>
          <w:sz w:val="24"/>
          <w:szCs w:val="24"/>
        </w:rPr>
        <w:t xml:space="preserve">fter </w:t>
      </w:r>
      <w:r w:rsidRPr="00B926F7">
        <w:rPr>
          <w:rFonts w:cstheme="minorHAnsi"/>
          <w:sz w:val="24"/>
          <w:szCs w:val="24"/>
        </w:rPr>
        <w:t>receiving</w:t>
      </w:r>
      <w:r w:rsidR="00F909B0" w:rsidRPr="00B926F7">
        <w:rPr>
          <w:rFonts w:cstheme="minorHAnsi"/>
          <w:sz w:val="24"/>
          <w:szCs w:val="24"/>
        </w:rPr>
        <w:t xml:space="preserve"> an</w:t>
      </w:r>
      <w:r w:rsidRPr="00B926F7">
        <w:rPr>
          <w:rFonts w:cstheme="minorHAnsi"/>
          <w:sz w:val="24"/>
          <w:szCs w:val="24"/>
        </w:rPr>
        <w:t xml:space="preserve"> expression of</w:t>
      </w:r>
      <w:r w:rsidR="00F909B0" w:rsidRPr="00B926F7">
        <w:rPr>
          <w:rFonts w:cstheme="minorHAnsi"/>
          <w:sz w:val="24"/>
          <w:szCs w:val="24"/>
        </w:rPr>
        <w:t xml:space="preserve"> interest</w:t>
      </w:r>
      <w:r w:rsidRPr="00B926F7">
        <w:rPr>
          <w:rFonts w:cstheme="minorHAnsi"/>
          <w:sz w:val="24"/>
          <w:szCs w:val="24"/>
        </w:rPr>
        <w:t xml:space="preserve">, </w:t>
      </w:r>
      <w:r w:rsidR="00F909B0" w:rsidRPr="00B926F7">
        <w:rPr>
          <w:rFonts w:cstheme="minorHAnsi"/>
          <w:sz w:val="24"/>
          <w:szCs w:val="24"/>
        </w:rPr>
        <w:t xml:space="preserve">the project team will send them the </w:t>
      </w:r>
      <w:r w:rsidRPr="00B926F7">
        <w:rPr>
          <w:rFonts w:cstheme="minorHAnsi"/>
          <w:sz w:val="24"/>
          <w:szCs w:val="24"/>
        </w:rPr>
        <w:t>participant</w:t>
      </w:r>
      <w:r w:rsidR="00F909B0" w:rsidRPr="00B926F7">
        <w:rPr>
          <w:rFonts w:cstheme="minorHAnsi"/>
          <w:sz w:val="24"/>
          <w:szCs w:val="24"/>
        </w:rPr>
        <w:t xml:space="preserve"> information sheet and</w:t>
      </w:r>
      <w:r w:rsidR="00027ACF" w:rsidRPr="00B926F7">
        <w:rPr>
          <w:rFonts w:cstheme="minorHAnsi"/>
          <w:sz w:val="24"/>
          <w:szCs w:val="24"/>
        </w:rPr>
        <w:t>, if they remain interested,</w:t>
      </w:r>
      <w:r w:rsidR="00F909B0" w:rsidRPr="00B926F7">
        <w:rPr>
          <w:rFonts w:cstheme="minorHAnsi"/>
          <w:sz w:val="24"/>
          <w:szCs w:val="24"/>
        </w:rPr>
        <w:t xml:space="preserve"> contact them</w:t>
      </w:r>
      <w:r w:rsidR="0056753D" w:rsidRPr="00B926F7">
        <w:rPr>
          <w:rFonts w:cstheme="minorHAnsi"/>
          <w:sz w:val="24"/>
          <w:szCs w:val="24"/>
        </w:rPr>
        <w:t xml:space="preserve"> </w:t>
      </w:r>
      <w:r w:rsidR="00F909B0" w:rsidRPr="00B926F7">
        <w:rPr>
          <w:rFonts w:cstheme="minorHAnsi"/>
          <w:sz w:val="24"/>
          <w:szCs w:val="24"/>
        </w:rPr>
        <w:t xml:space="preserve">to arrange an interview at a mutually convenient time. </w:t>
      </w:r>
    </w:p>
    <w:p w14:paraId="665C9CCD" w14:textId="7111C5FC" w:rsidR="00027ACF" w:rsidRPr="00B926F7" w:rsidRDefault="00027ACF" w:rsidP="005221B7">
      <w:pPr>
        <w:spacing w:after="0" w:line="288" w:lineRule="auto"/>
        <w:rPr>
          <w:rFonts w:cstheme="minorHAnsi"/>
          <w:sz w:val="24"/>
          <w:szCs w:val="24"/>
        </w:rPr>
      </w:pPr>
    </w:p>
    <w:p w14:paraId="4B7778D2" w14:textId="2E4D3021" w:rsidR="00F864CE" w:rsidRPr="00B926F7" w:rsidRDefault="00F864CE" w:rsidP="005221B7">
      <w:pPr>
        <w:spacing w:after="0" w:line="288" w:lineRule="auto"/>
        <w:rPr>
          <w:rFonts w:cstheme="minorHAnsi"/>
          <w:i/>
          <w:sz w:val="24"/>
          <w:szCs w:val="24"/>
        </w:rPr>
      </w:pPr>
      <w:r w:rsidRPr="00B926F7">
        <w:rPr>
          <w:rFonts w:cstheme="minorHAnsi"/>
          <w:i/>
          <w:sz w:val="24"/>
          <w:szCs w:val="24"/>
        </w:rPr>
        <w:t>(ii) Service users / carers</w:t>
      </w:r>
    </w:p>
    <w:p w14:paraId="623C245F" w14:textId="4111BA82" w:rsidR="00F864CE" w:rsidRPr="00B926F7" w:rsidRDefault="00FC302D" w:rsidP="005221B7">
      <w:pPr>
        <w:spacing w:after="0" w:line="288" w:lineRule="auto"/>
        <w:rPr>
          <w:rFonts w:cstheme="minorHAnsi"/>
          <w:sz w:val="24"/>
          <w:szCs w:val="24"/>
        </w:rPr>
      </w:pPr>
      <w:r w:rsidRPr="00B926F7">
        <w:rPr>
          <w:rFonts w:cstheme="minorHAnsi"/>
          <w:sz w:val="24"/>
          <w:szCs w:val="24"/>
        </w:rPr>
        <w:t>Two routes to recruitment will be used, in parallel with the above.</w:t>
      </w:r>
    </w:p>
    <w:p w14:paraId="602CE50A" w14:textId="2D92CF1E" w:rsidR="00FC302D" w:rsidRPr="00B926F7" w:rsidRDefault="00FC302D" w:rsidP="005221B7">
      <w:pPr>
        <w:spacing w:after="0" w:line="288" w:lineRule="auto"/>
        <w:rPr>
          <w:rFonts w:cstheme="minorHAnsi"/>
          <w:sz w:val="24"/>
          <w:szCs w:val="24"/>
        </w:rPr>
      </w:pPr>
    </w:p>
    <w:p w14:paraId="31E8F7F0" w14:textId="3D44E759" w:rsidR="00FC302D" w:rsidRPr="00B926F7" w:rsidRDefault="00FC302D" w:rsidP="00FC302D">
      <w:pPr>
        <w:spacing w:after="0" w:line="288" w:lineRule="auto"/>
        <w:rPr>
          <w:rFonts w:cstheme="minorHAnsi"/>
          <w:sz w:val="24"/>
          <w:szCs w:val="24"/>
        </w:rPr>
      </w:pPr>
      <w:r w:rsidRPr="00B926F7">
        <w:rPr>
          <w:rFonts w:cstheme="minorHAnsi"/>
          <w:sz w:val="24"/>
          <w:szCs w:val="24"/>
        </w:rPr>
        <w:t>Route 1: We will first approach team managers of care organisations or other community organisations we have links with, to discuss the study.  Managers will be invited to share a poster</w:t>
      </w:r>
      <w:r w:rsidR="004B3A67">
        <w:rPr>
          <w:rFonts w:cstheme="minorHAnsi"/>
          <w:sz w:val="24"/>
          <w:szCs w:val="24"/>
        </w:rPr>
        <w:t xml:space="preserve"> (appendix two)</w:t>
      </w:r>
      <w:r w:rsidRPr="00B926F7">
        <w:rPr>
          <w:rFonts w:cstheme="minorHAnsi"/>
          <w:sz w:val="24"/>
          <w:szCs w:val="24"/>
        </w:rPr>
        <w:t xml:space="preserve"> with service users and/or family members, and ask them to approach us if they are interested. </w:t>
      </w:r>
    </w:p>
    <w:p w14:paraId="517C91CC" w14:textId="77777777" w:rsidR="00FC302D" w:rsidRPr="00B926F7" w:rsidRDefault="00FC302D" w:rsidP="00FC302D">
      <w:pPr>
        <w:spacing w:after="0" w:line="288" w:lineRule="auto"/>
        <w:rPr>
          <w:rFonts w:cstheme="minorHAnsi"/>
          <w:sz w:val="24"/>
          <w:szCs w:val="24"/>
        </w:rPr>
      </w:pPr>
    </w:p>
    <w:p w14:paraId="32F21042" w14:textId="348AF30E" w:rsidR="00FC302D" w:rsidRPr="00B926F7" w:rsidRDefault="00FC302D" w:rsidP="00FC302D">
      <w:pPr>
        <w:spacing w:after="0" w:line="288" w:lineRule="auto"/>
        <w:rPr>
          <w:rFonts w:cstheme="minorHAnsi"/>
          <w:sz w:val="24"/>
          <w:szCs w:val="24"/>
        </w:rPr>
      </w:pPr>
      <w:r w:rsidRPr="00B926F7">
        <w:rPr>
          <w:rFonts w:cstheme="minorHAnsi"/>
          <w:sz w:val="24"/>
          <w:szCs w:val="24"/>
        </w:rPr>
        <w:t xml:space="preserve">Route 2: We will also share the poster on social media and in doing so inviting potential participants to approach the research team for more information.  This may include community forums (e.g. </w:t>
      </w:r>
      <w:proofErr w:type="spellStart"/>
      <w:r w:rsidRPr="00B926F7">
        <w:rPr>
          <w:rFonts w:cstheme="minorHAnsi"/>
          <w:sz w:val="24"/>
          <w:szCs w:val="24"/>
        </w:rPr>
        <w:t>facebook</w:t>
      </w:r>
      <w:proofErr w:type="spellEnd"/>
      <w:r w:rsidRPr="00B926F7">
        <w:rPr>
          <w:rFonts w:cstheme="minorHAnsi"/>
          <w:sz w:val="24"/>
          <w:szCs w:val="24"/>
        </w:rPr>
        <w:t xml:space="preserve"> groups) with permission of the convenor/admin.</w:t>
      </w:r>
    </w:p>
    <w:p w14:paraId="74206D77" w14:textId="77777777" w:rsidR="00FC302D" w:rsidRPr="00B926F7" w:rsidRDefault="00FC302D" w:rsidP="005221B7">
      <w:pPr>
        <w:spacing w:after="0" w:line="288" w:lineRule="auto"/>
        <w:rPr>
          <w:rFonts w:cstheme="minorHAnsi"/>
          <w:sz w:val="24"/>
          <w:szCs w:val="24"/>
        </w:rPr>
      </w:pPr>
    </w:p>
    <w:p w14:paraId="5DB61D25" w14:textId="52ABAFF1" w:rsidR="00FC302D" w:rsidRPr="00B926F7" w:rsidRDefault="00FC302D" w:rsidP="005221B7">
      <w:pPr>
        <w:spacing w:after="0" w:line="288" w:lineRule="auto"/>
        <w:rPr>
          <w:rFonts w:cstheme="minorHAnsi"/>
          <w:sz w:val="24"/>
          <w:szCs w:val="24"/>
        </w:rPr>
      </w:pPr>
      <w:r w:rsidRPr="00B926F7">
        <w:rPr>
          <w:rFonts w:cstheme="minorHAnsi"/>
          <w:sz w:val="24"/>
          <w:szCs w:val="24"/>
        </w:rPr>
        <w:t>As above, for any expressions of interest received, the project team will supply a full information sheet and follow these up shortly after.  If the person remains interested, a mutually convenient time for an interview will be arranged.</w:t>
      </w:r>
    </w:p>
    <w:p w14:paraId="5BBAADFC" w14:textId="77777777" w:rsidR="00F864CE" w:rsidRPr="00B926F7" w:rsidRDefault="00F864CE" w:rsidP="005221B7">
      <w:pPr>
        <w:spacing w:after="0" w:line="288" w:lineRule="auto"/>
        <w:rPr>
          <w:rFonts w:cstheme="minorHAnsi"/>
          <w:sz w:val="24"/>
          <w:szCs w:val="24"/>
        </w:rPr>
      </w:pPr>
    </w:p>
    <w:p w14:paraId="28B78E42" w14:textId="022C13C3" w:rsidR="00F864CE" w:rsidRPr="00B926F7" w:rsidRDefault="00B869D4" w:rsidP="00B926F7">
      <w:pPr>
        <w:pStyle w:val="Heading2"/>
        <w:numPr>
          <w:ilvl w:val="1"/>
          <w:numId w:val="25"/>
        </w:numPr>
        <w:rPr>
          <w:rFonts w:cstheme="minorHAnsi"/>
          <w:color w:val="auto"/>
          <w:sz w:val="24"/>
          <w:szCs w:val="24"/>
        </w:rPr>
      </w:pPr>
      <w:bookmarkStart w:id="9" w:name="_Toc51255513"/>
      <w:r w:rsidRPr="00B926F7">
        <w:rPr>
          <w:color w:val="auto"/>
        </w:rPr>
        <w:t>Consent</w:t>
      </w:r>
      <w:bookmarkEnd w:id="9"/>
      <w:r w:rsidRPr="00B926F7">
        <w:rPr>
          <w:rFonts w:cstheme="minorHAnsi"/>
          <w:b/>
          <w:color w:val="auto"/>
          <w:sz w:val="24"/>
          <w:szCs w:val="24"/>
        </w:rPr>
        <w:t xml:space="preserve"> </w:t>
      </w:r>
    </w:p>
    <w:p w14:paraId="64D2F95C" w14:textId="78C50064" w:rsidR="00B869D4" w:rsidRPr="00B926F7" w:rsidRDefault="00B869D4" w:rsidP="005221B7">
      <w:pPr>
        <w:spacing w:after="0" w:line="288" w:lineRule="auto"/>
        <w:rPr>
          <w:rFonts w:cstheme="minorHAnsi"/>
          <w:sz w:val="24"/>
          <w:szCs w:val="24"/>
        </w:rPr>
      </w:pPr>
      <w:r w:rsidRPr="00B926F7">
        <w:rPr>
          <w:rFonts w:cstheme="minorHAnsi"/>
          <w:sz w:val="24"/>
          <w:szCs w:val="24"/>
        </w:rPr>
        <w:t>Participants will be given the information sheet, the data information sheet and the consent form</w:t>
      </w:r>
      <w:r w:rsidR="004B3A67">
        <w:rPr>
          <w:rFonts w:cstheme="minorHAnsi"/>
          <w:sz w:val="24"/>
          <w:szCs w:val="24"/>
        </w:rPr>
        <w:t xml:space="preserve"> (appendix 5 or 6)</w:t>
      </w:r>
      <w:r w:rsidRPr="00B926F7">
        <w:rPr>
          <w:rFonts w:cstheme="minorHAnsi"/>
          <w:sz w:val="24"/>
          <w:szCs w:val="24"/>
        </w:rPr>
        <w:t xml:space="preserve"> when they contact the research team. They will be given another copy the day before the interview alongside a reminder of the time and details for the interview. These will be sent either by email or post depending on the preferences of the participant. </w:t>
      </w:r>
    </w:p>
    <w:p w14:paraId="14D57A46" w14:textId="77777777" w:rsidR="00027ACF" w:rsidRPr="00B926F7" w:rsidRDefault="00027ACF" w:rsidP="005221B7">
      <w:pPr>
        <w:spacing w:after="0" w:line="288" w:lineRule="auto"/>
        <w:rPr>
          <w:rFonts w:cstheme="minorHAnsi"/>
          <w:sz w:val="24"/>
          <w:szCs w:val="24"/>
        </w:rPr>
      </w:pPr>
    </w:p>
    <w:p w14:paraId="0CB52347" w14:textId="392D319F" w:rsidR="00B869D4" w:rsidRPr="00B926F7" w:rsidRDefault="00B869D4" w:rsidP="005221B7">
      <w:pPr>
        <w:spacing w:after="0" w:line="288" w:lineRule="auto"/>
        <w:rPr>
          <w:rFonts w:cstheme="minorHAnsi"/>
          <w:sz w:val="24"/>
          <w:szCs w:val="24"/>
        </w:rPr>
      </w:pPr>
      <w:r w:rsidRPr="00B926F7">
        <w:rPr>
          <w:rFonts w:cstheme="minorHAnsi"/>
          <w:sz w:val="24"/>
          <w:szCs w:val="24"/>
        </w:rPr>
        <w:lastRenderedPageBreak/>
        <w:t xml:space="preserve">Before the interview commences the participant will be asked to read the information sheet and complete the consent form. If the interview is taking place remotely the researcher will read the consent form aloud and </w:t>
      </w:r>
      <w:r w:rsidR="00027ACF" w:rsidRPr="00B926F7">
        <w:rPr>
          <w:rFonts w:cstheme="minorHAnsi"/>
          <w:sz w:val="24"/>
          <w:szCs w:val="24"/>
        </w:rPr>
        <w:t>ensure a recording is taken of their consent to the study.</w:t>
      </w:r>
      <w:r w:rsidRPr="00B926F7">
        <w:rPr>
          <w:rFonts w:cstheme="minorHAnsi"/>
          <w:sz w:val="24"/>
          <w:szCs w:val="24"/>
        </w:rPr>
        <w:t xml:space="preserve"> </w:t>
      </w:r>
    </w:p>
    <w:p w14:paraId="6D88F9EA" w14:textId="77777777" w:rsidR="00027ACF" w:rsidRPr="00B926F7" w:rsidRDefault="00027ACF" w:rsidP="005221B7">
      <w:pPr>
        <w:spacing w:after="0" w:line="288" w:lineRule="auto"/>
        <w:rPr>
          <w:rFonts w:cstheme="minorHAnsi"/>
          <w:sz w:val="24"/>
          <w:szCs w:val="24"/>
        </w:rPr>
      </w:pPr>
    </w:p>
    <w:p w14:paraId="5119A91E" w14:textId="146E3607" w:rsidR="00F864CE" w:rsidRPr="00B926F7" w:rsidRDefault="00027ACF" w:rsidP="00B926F7">
      <w:pPr>
        <w:spacing w:after="0" w:line="288" w:lineRule="auto"/>
        <w:rPr>
          <w:rFonts w:cstheme="minorHAnsi"/>
          <w:sz w:val="24"/>
          <w:szCs w:val="24"/>
        </w:rPr>
      </w:pPr>
      <w:r w:rsidRPr="00B926F7">
        <w:rPr>
          <w:rFonts w:cstheme="minorHAnsi"/>
          <w:sz w:val="24"/>
          <w:szCs w:val="24"/>
        </w:rPr>
        <w:t xml:space="preserve">Participants </w:t>
      </w:r>
      <w:r w:rsidR="00B869D4" w:rsidRPr="00B926F7">
        <w:rPr>
          <w:rFonts w:cstheme="minorHAnsi"/>
          <w:sz w:val="24"/>
          <w:szCs w:val="24"/>
        </w:rPr>
        <w:t>being</w:t>
      </w:r>
      <w:r w:rsidR="00EC089E">
        <w:rPr>
          <w:rFonts w:cstheme="minorHAnsi"/>
          <w:sz w:val="24"/>
          <w:szCs w:val="24"/>
        </w:rPr>
        <w:t xml:space="preserve"> interviewed</w:t>
      </w:r>
      <w:r w:rsidR="00B869D4" w:rsidRPr="00B926F7">
        <w:rPr>
          <w:rFonts w:cstheme="minorHAnsi"/>
          <w:sz w:val="24"/>
          <w:szCs w:val="24"/>
        </w:rPr>
        <w:t xml:space="preserve"> </w:t>
      </w:r>
      <w:r w:rsidRPr="00B926F7">
        <w:rPr>
          <w:rFonts w:cstheme="minorHAnsi"/>
          <w:sz w:val="24"/>
          <w:szCs w:val="24"/>
        </w:rPr>
        <w:t>will</w:t>
      </w:r>
      <w:r w:rsidR="00B869D4" w:rsidRPr="00B926F7">
        <w:rPr>
          <w:rFonts w:cstheme="minorHAnsi"/>
          <w:sz w:val="24"/>
          <w:szCs w:val="24"/>
        </w:rPr>
        <w:t xml:space="preserve"> </w:t>
      </w:r>
      <w:r w:rsidR="00EC089E">
        <w:rPr>
          <w:rFonts w:cstheme="minorHAnsi"/>
          <w:sz w:val="24"/>
          <w:szCs w:val="24"/>
        </w:rPr>
        <w:t xml:space="preserve">be </w:t>
      </w:r>
      <w:r w:rsidR="00B869D4" w:rsidRPr="00B926F7">
        <w:rPr>
          <w:rFonts w:cstheme="minorHAnsi"/>
          <w:sz w:val="24"/>
          <w:szCs w:val="24"/>
        </w:rPr>
        <w:t>offer</w:t>
      </w:r>
      <w:r w:rsidR="00EC089E">
        <w:rPr>
          <w:rFonts w:cstheme="minorHAnsi"/>
          <w:sz w:val="24"/>
          <w:szCs w:val="24"/>
        </w:rPr>
        <w:t>ed</w:t>
      </w:r>
      <w:r w:rsidR="00B869D4" w:rsidRPr="00B926F7">
        <w:rPr>
          <w:rFonts w:cstheme="minorHAnsi"/>
          <w:sz w:val="24"/>
          <w:szCs w:val="24"/>
        </w:rPr>
        <w:t xml:space="preserve"> a £10 voucher as a </w:t>
      </w:r>
      <w:r w:rsidRPr="00B926F7">
        <w:rPr>
          <w:rFonts w:cstheme="minorHAnsi"/>
          <w:sz w:val="24"/>
          <w:szCs w:val="24"/>
        </w:rPr>
        <w:t>gesture of gratitude</w:t>
      </w:r>
      <w:r w:rsidR="00B869D4" w:rsidRPr="00B926F7">
        <w:rPr>
          <w:rFonts w:cstheme="minorHAnsi"/>
          <w:sz w:val="24"/>
          <w:szCs w:val="24"/>
        </w:rPr>
        <w:t xml:space="preserve">. </w:t>
      </w:r>
    </w:p>
    <w:p w14:paraId="5074D4FA" w14:textId="77777777" w:rsidR="00B926F7" w:rsidRPr="00B926F7" w:rsidRDefault="00B926F7" w:rsidP="00B926F7">
      <w:pPr>
        <w:spacing w:after="0" w:line="288" w:lineRule="auto"/>
        <w:rPr>
          <w:rFonts w:cstheme="minorHAnsi"/>
          <w:sz w:val="24"/>
          <w:szCs w:val="24"/>
        </w:rPr>
      </w:pPr>
    </w:p>
    <w:p w14:paraId="3760EE43" w14:textId="202FFEAF" w:rsidR="00F864CE" w:rsidRPr="00B926F7" w:rsidRDefault="00F864CE" w:rsidP="00B926F7">
      <w:pPr>
        <w:pStyle w:val="Heading2"/>
        <w:numPr>
          <w:ilvl w:val="1"/>
          <w:numId w:val="25"/>
        </w:numPr>
        <w:rPr>
          <w:color w:val="auto"/>
        </w:rPr>
      </w:pPr>
      <w:bookmarkStart w:id="10" w:name="_Toc51255514"/>
      <w:r w:rsidRPr="00B926F7">
        <w:rPr>
          <w:color w:val="auto"/>
        </w:rPr>
        <w:t>Data collection</w:t>
      </w:r>
      <w:bookmarkEnd w:id="10"/>
      <w:r w:rsidRPr="00B926F7">
        <w:rPr>
          <w:color w:val="auto"/>
        </w:rPr>
        <w:t xml:space="preserve"> </w:t>
      </w:r>
    </w:p>
    <w:p w14:paraId="2E5C2025" w14:textId="193259DA" w:rsidR="00F864CE" w:rsidRPr="00B926F7" w:rsidRDefault="00347FDE" w:rsidP="00F864CE">
      <w:pPr>
        <w:spacing w:after="0" w:line="288" w:lineRule="auto"/>
        <w:rPr>
          <w:rFonts w:cstheme="minorHAnsi"/>
          <w:sz w:val="24"/>
          <w:szCs w:val="24"/>
        </w:rPr>
      </w:pPr>
      <w:r w:rsidRPr="00B926F7">
        <w:rPr>
          <w:rFonts w:cstheme="minorHAnsi"/>
          <w:sz w:val="24"/>
          <w:szCs w:val="24"/>
        </w:rPr>
        <w:t xml:space="preserve">Interviews may take place face to face, over the phone or using university approved secure online meeting software. This will depend on the preference of the interviewee and what is possible at the time given adaptations in research practice necessary in the light of Covid-19. All interviews will be audio recorded and transcribed by department approved transcription services. There are no plans to visually record any interview. </w:t>
      </w:r>
      <w:r w:rsidR="00F864CE" w:rsidRPr="00B926F7">
        <w:rPr>
          <w:rFonts w:cstheme="minorHAnsi"/>
          <w:sz w:val="24"/>
          <w:szCs w:val="24"/>
        </w:rPr>
        <w:t xml:space="preserve">Semi-structured interviews with the subject matter experts will be undertaken </w:t>
      </w:r>
      <w:r w:rsidR="00484D4A" w:rsidRPr="00B926F7">
        <w:rPr>
          <w:rFonts w:cstheme="minorHAnsi"/>
          <w:sz w:val="24"/>
          <w:szCs w:val="24"/>
        </w:rPr>
        <w:fldChar w:fldCharType="begin"/>
      </w:r>
      <w:r w:rsidR="00484D4A" w:rsidRPr="00B926F7">
        <w:rPr>
          <w:rFonts w:cstheme="minorHAnsi"/>
          <w:sz w:val="24"/>
          <w:szCs w:val="24"/>
        </w:rPr>
        <w:instrText xml:space="preserve"> ADDIN EN.CITE &lt;EndNote&gt;&lt;Cite&gt;&lt;Author&gt;Klein&lt;/Author&gt;&lt;Year&gt;1989&lt;/Year&gt;&lt;RecNum&gt;12&lt;/RecNum&gt;&lt;DisplayText&gt;(Klein, Calderwood, &amp;amp; MacGregor, 1989)&lt;/DisplayText&gt;&lt;record&gt;&lt;rec-number&gt;12&lt;/rec-number&gt;&lt;foreign-keys&gt;&lt;key app="EN" db-id="tedftewroassdwe2eab55fs0v5fwwdvz50sz" timestamp="1594030312"&gt;12&lt;/key&gt;&lt;/foreign-keys&gt;&lt;ref-type name="Journal Article"&gt;17&lt;/ref-type&gt;&lt;contributors&gt;&lt;authors&gt;&lt;author&gt;Klein, Gary A.&lt;/author&gt;&lt;author&gt;Calderwood, Roberta&lt;/author&gt;&lt;author&gt;MacGregor, Donald&lt;/author&gt;&lt;/authors&gt;&lt;/contributors&gt;&lt;titles&gt;&lt;title&gt;Critical decision method for eliciting knowledge&lt;/title&gt;&lt;secondary-title&gt;IEEE Transactions on Systems, Man, &amp;amp; Cybernetics&lt;/secondary-title&gt;&lt;/titles&gt;&lt;periodical&gt;&lt;full-title&gt;IEEE Transactions on Systems, Man, &amp;amp; Cybernetics&lt;/full-title&gt;&lt;/periodical&gt;&lt;pages&gt;462-472&lt;/pages&gt;&lt;volume&gt;19&lt;/volume&gt;&lt;number&gt;3&lt;/number&gt;&lt;keywords&gt;&lt;keyword&gt;*Cybernetics&lt;/keyword&gt;&lt;keyword&gt;*Decision Making&lt;/keyword&gt;&lt;keyword&gt;Knowledge Level&lt;/keyword&gt;&lt;/keywords&gt;&lt;dates&gt;&lt;year&gt;1989&lt;/year&gt;&lt;/dates&gt;&lt;pub-location&gt;US&lt;/pub-location&gt;&lt;publisher&gt;Institute of Electrical &amp;amp; Electronics Engineers Inc&lt;/publisher&gt;&lt;isbn&gt;0018-9472(Print)&lt;/isbn&gt;&lt;urls&gt;&lt;related-urls&gt;&lt;url&gt;https://ieeexplore.ieee.org/document/5313873/&lt;/url&gt;&lt;/related-urls&gt;&lt;/urls&gt;&lt;electronic-resource-num&gt;10.1109/21.31053&lt;/electronic-resource-num&gt;&lt;/record&gt;&lt;/Cite&gt;&lt;/EndNote&gt;</w:instrText>
      </w:r>
      <w:r w:rsidR="00484D4A" w:rsidRPr="00B926F7">
        <w:rPr>
          <w:rFonts w:cstheme="minorHAnsi"/>
          <w:sz w:val="24"/>
          <w:szCs w:val="24"/>
        </w:rPr>
        <w:fldChar w:fldCharType="separate"/>
      </w:r>
      <w:r w:rsidR="00484D4A" w:rsidRPr="00B926F7">
        <w:rPr>
          <w:rFonts w:cstheme="minorHAnsi"/>
          <w:noProof/>
          <w:sz w:val="24"/>
          <w:szCs w:val="24"/>
        </w:rPr>
        <w:t>(Klein, Calderwood, &amp; MacGregor, 1989)</w:t>
      </w:r>
      <w:r w:rsidR="00484D4A" w:rsidRPr="00B926F7">
        <w:rPr>
          <w:rFonts w:cstheme="minorHAnsi"/>
          <w:sz w:val="24"/>
          <w:szCs w:val="24"/>
        </w:rPr>
        <w:fldChar w:fldCharType="end"/>
      </w:r>
      <w:r w:rsidR="00F864CE" w:rsidRPr="00B926F7">
        <w:rPr>
          <w:rFonts w:cstheme="minorHAnsi"/>
          <w:sz w:val="24"/>
          <w:szCs w:val="24"/>
        </w:rPr>
        <w:t xml:space="preserve"> to elicit real life incidents in which people-centred care has been provided or an opportunity missed. In particular what decisions were made that caused the care provided to be person-centred (or not), in particular what the antecedents of this decision were. </w:t>
      </w:r>
    </w:p>
    <w:p w14:paraId="74FE888D" w14:textId="77777777" w:rsidR="001A061E" w:rsidRPr="00B926F7" w:rsidRDefault="001A061E" w:rsidP="00F864CE">
      <w:pPr>
        <w:spacing w:after="0" w:line="288" w:lineRule="auto"/>
        <w:rPr>
          <w:rFonts w:cstheme="minorHAnsi"/>
          <w:sz w:val="24"/>
          <w:szCs w:val="24"/>
        </w:rPr>
      </w:pPr>
    </w:p>
    <w:p w14:paraId="1F49F9E5" w14:textId="76F2EC06" w:rsidR="00F864CE" w:rsidRPr="00B926F7" w:rsidRDefault="00F864CE" w:rsidP="00F864CE">
      <w:pPr>
        <w:spacing w:after="0" w:line="288" w:lineRule="auto"/>
        <w:rPr>
          <w:rFonts w:cstheme="minorHAnsi"/>
          <w:sz w:val="24"/>
          <w:szCs w:val="24"/>
        </w:rPr>
      </w:pPr>
      <w:r w:rsidRPr="00B926F7">
        <w:rPr>
          <w:rFonts w:cstheme="minorHAnsi"/>
          <w:sz w:val="24"/>
          <w:szCs w:val="24"/>
        </w:rPr>
        <w:t>Interviews will start with an explanation of person-centred care before moving on to ask participants to reflect on their own experiences of care</w:t>
      </w:r>
      <w:r w:rsidR="00347FDE" w:rsidRPr="00B926F7">
        <w:rPr>
          <w:rFonts w:cstheme="minorHAnsi"/>
          <w:sz w:val="24"/>
          <w:szCs w:val="24"/>
        </w:rPr>
        <w:t xml:space="preserve"> provision (care workers) and receipt (service users / carers)</w:t>
      </w:r>
      <w:r w:rsidRPr="00B926F7">
        <w:rPr>
          <w:rFonts w:cstheme="minorHAnsi"/>
          <w:sz w:val="24"/>
          <w:szCs w:val="24"/>
        </w:rPr>
        <w:t>, whether positive or challenging. Whilst the onus is on getting participants’ own experiences of what makes care person-centred, if necessary the interviewer will have optional prompts if the interviewee is struggling to access the topic</w:t>
      </w:r>
      <w:r w:rsidR="004B3A67">
        <w:rPr>
          <w:rFonts w:cstheme="minorHAnsi"/>
          <w:sz w:val="24"/>
          <w:szCs w:val="24"/>
        </w:rPr>
        <w:t xml:space="preserve"> (appendix 12, 13, 14)</w:t>
      </w:r>
      <w:r w:rsidRPr="00B926F7">
        <w:rPr>
          <w:rFonts w:cstheme="minorHAnsi"/>
          <w:sz w:val="24"/>
          <w:szCs w:val="24"/>
        </w:rPr>
        <w:t>.</w:t>
      </w:r>
    </w:p>
    <w:p w14:paraId="309FA49D" w14:textId="77777777" w:rsidR="001A061E" w:rsidRPr="00B926F7" w:rsidRDefault="001A061E" w:rsidP="00F864CE">
      <w:pPr>
        <w:spacing w:after="0" w:line="288" w:lineRule="auto"/>
        <w:rPr>
          <w:rFonts w:cstheme="minorHAnsi"/>
          <w:sz w:val="24"/>
          <w:szCs w:val="24"/>
        </w:rPr>
      </w:pPr>
    </w:p>
    <w:p w14:paraId="7404807C" w14:textId="379D570B" w:rsidR="00F864CE" w:rsidRPr="00B926F7" w:rsidRDefault="00347FDE" w:rsidP="00F864CE">
      <w:pPr>
        <w:spacing w:after="0" w:line="288" w:lineRule="auto"/>
        <w:rPr>
          <w:rFonts w:cstheme="minorHAnsi"/>
          <w:sz w:val="24"/>
          <w:szCs w:val="24"/>
        </w:rPr>
      </w:pPr>
      <w:r w:rsidRPr="00B926F7">
        <w:rPr>
          <w:rFonts w:cstheme="minorHAnsi"/>
          <w:sz w:val="24"/>
          <w:szCs w:val="24"/>
        </w:rPr>
        <w:t xml:space="preserve">Interviewees will be encouraged to think of specific incidents which the participant remembers as </w:t>
      </w:r>
      <w:r w:rsidR="00F84F7F" w:rsidRPr="00B926F7">
        <w:rPr>
          <w:rFonts w:cstheme="minorHAnsi"/>
          <w:sz w:val="24"/>
          <w:szCs w:val="24"/>
        </w:rPr>
        <w:t>typifying</w:t>
      </w:r>
      <w:r w:rsidRPr="00B926F7">
        <w:rPr>
          <w:rFonts w:cstheme="minorHAnsi"/>
          <w:sz w:val="24"/>
          <w:szCs w:val="24"/>
        </w:rPr>
        <w:t xml:space="preserve"> (</w:t>
      </w:r>
      <w:proofErr w:type="spellStart"/>
      <w:r w:rsidRPr="00B926F7">
        <w:rPr>
          <w:rFonts w:cstheme="minorHAnsi"/>
          <w:sz w:val="24"/>
          <w:szCs w:val="24"/>
        </w:rPr>
        <w:t>i</w:t>
      </w:r>
      <w:proofErr w:type="spellEnd"/>
      <w:r w:rsidRPr="00B926F7">
        <w:rPr>
          <w:rFonts w:cstheme="minorHAnsi"/>
          <w:sz w:val="24"/>
          <w:szCs w:val="24"/>
        </w:rPr>
        <w:t>) positive and (ii) negative experiences.  The interviews will then use probes to follow an “ABC</w:t>
      </w:r>
      <w:r w:rsidR="00F864CE" w:rsidRPr="00B926F7">
        <w:rPr>
          <w:rFonts w:cstheme="minorHAnsi"/>
          <w:sz w:val="24"/>
          <w:szCs w:val="24"/>
        </w:rPr>
        <w:t xml:space="preserve"> mode</w:t>
      </w:r>
      <w:r w:rsidRPr="00B926F7">
        <w:rPr>
          <w:rFonts w:cstheme="minorHAnsi"/>
          <w:sz w:val="24"/>
          <w:szCs w:val="24"/>
        </w:rPr>
        <w:t>l”</w:t>
      </w:r>
      <w:r w:rsidR="00F864CE" w:rsidRPr="00B926F7">
        <w:rPr>
          <w:rFonts w:cstheme="minorHAnsi"/>
          <w:sz w:val="24"/>
          <w:szCs w:val="24"/>
        </w:rPr>
        <w:t xml:space="preserve">. This involves looking at the </w:t>
      </w:r>
      <w:r w:rsidRPr="00B926F7">
        <w:rPr>
          <w:rFonts w:cstheme="minorHAnsi"/>
          <w:sz w:val="24"/>
          <w:szCs w:val="24"/>
        </w:rPr>
        <w:t>A</w:t>
      </w:r>
      <w:r w:rsidR="00F864CE" w:rsidRPr="00B926F7">
        <w:rPr>
          <w:rFonts w:cstheme="minorHAnsi"/>
          <w:sz w:val="24"/>
          <w:szCs w:val="24"/>
        </w:rPr>
        <w:t xml:space="preserve">ntecedents of the incident, the </w:t>
      </w:r>
      <w:r w:rsidRPr="00B926F7">
        <w:rPr>
          <w:rFonts w:cstheme="minorHAnsi"/>
          <w:sz w:val="24"/>
          <w:szCs w:val="24"/>
        </w:rPr>
        <w:t>B</w:t>
      </w:r>
      <w:r w:rsidR="00F864CE" w:rsidRPr="00B926F7">
        <w:rPr>
          <w:rFonts w:cstheme="minorHAnsi"/>
          <w:sz w:val="24"/>
          <w:szCs w:val="24"/>
        </w:rPr>
        <w:t>ehaviour</w:t>
      </w:r>
      <w:r w:rsidRPr="00B926F7">
        <w:rPr>
          <w:rFonts w:cstheme="minorHAnsi"/>
          <w:sz w:val="24"/>
          <w:szCs w:val="24"/>
        </w:rPr>
        <w:t xml:space="preserve">s shown, </w:t>
      </w:r>
      <w:r w:rsidR="00F864CE" w:rsidRPr="00B926F7">
        <w:rPr>
          <w:rFonts w:cstheme="minorHAnsi"/>
          <w:sz w:val="24"/>
          <w:szCs w:val="24"/>
        </w:rPr>
        <w:t xml:space="preserve">and the </w:t>
      </w:r>
      <w:r w:rsidRPr="00B926F7">
        <w:rPr>
          <w:rFonts w:cstheme="minorHAnsi"/>
          <w:sz w:val="24"/>
          <w:szCs w:val="24"/>
        </w:rPr>
        <w:t>C</w:t>
      </w:r>
      <w:r w:rsidR="00F864CE" w:rsidRPr="00B926F7">
        <w:rPr>
          <w:rFonts w:cstheme="minorHAnsi"/>
          <w:sz w:val="24"/>
          <w:szCs w:val="24"/>
        </w:rPr>
        <w:t xml:space="preserve">onsequences of the incident. </w:t>
      </w:r>
      <w:r w:rsidRPr="00B926F7">
        <w:rPr>
          <w:rFonts w:cstheme="minorHAnsi"/>
          <w:sz w:val="24"/>
          <w:szCs w:val="24"/>
        </w:rPr>
        <w:t>The interviews will then examine alternative ways in which the incident could have been handled.</w:t>
      </w:r>
    </w:p>
    <w:p w14:paraId="745F1CD2" w14:textId="4FE6FD9C" w:rsidR="001A061E" w:rsidRPr="00B926F7" w:rsidRDefault="001A061E" w:rsidP="00F864CE">
      <w:pPr>
        <w:spacing w:after="0" w:line="288" w:lineRule="auto"/>
        <w:rPr>
          <w:rFonts w:cstheme="minorHAnsi"/>
          <w:sz w:val="24"/>
          <w:szCs w:val="24"/>
        </w:rPr>
      </w:pPr>
    </w:p>
    <w:p w14:paraId="5A00AEE4" w14:textId="2A210542" w:rsidR="00F864CE" w:rsidRPr="00B926F7" w:rsidRDefault="00F864CE" w:rsidP="00B926F7">
      <w:pPr>
        <w:pStyle w:val="Heading2"/>
        <w:numPr>
          <w:ilvl w:val="1"/>
          <w:numId w:val="25"/>
        </w:numPr>
        <w:rPr>
          <w:color w:val="auto"/>
        </w:rPr>
      </w:pPr>
      <w:bookmarkStart w:id="11" w:name="_Toc51255515"/>
      <w:r w:rsidRPr="00B926F7">
        <w:rPr>
          <w:color w:val="auto"/>
        </w:rPr>
        <w:t>Data analysis</w:t>
      </w:r>
      <w:bookmarkEnd w:id="11"/>
      <w:r w:rsidRPr="00B926F7">
        <w:rPr>
          <w:color w:val="auto"/>
        </w:rPr>
        <w:t xml:space="preserve"> </w:t>
      </w:r>
    </w:p>
    <w:p w14:paraId="1B2F0FD9" w14:textId="78CE7E2E" w:rsidR="00F864CE" w:rsidRPr="00B926F7" w:rsidRDefault="00F864CE" w:rsidP="00F864CE">
      <w:pPr>
        <w:spacing w:after="0" w:line="288" w:lineRule="auto"/>
        <w:rPr>
          <w:rFonts w:cstheme="minorHAnsi"/>
          <w:sz w:val="24"/>
          <w:szCs w:val="24"/>
        </w:rPr>
      </w:pPr>
      <w:r w:rsidRPr="00B926F7">
        <w:rPr>
          <w:rFonts w:cstheme="minorHAnsi"/>
          <w:sz w:val="24"/>
          <w:szCs w:val="24"/>
        </w:rPr>
        <w:t>Data will be analysed using framework method</w:t>
      </w:r>
      <w:r w:rsidR="00484D4A" w:rsidRPr="00B926F7">
        <w:rPr>
          <w:rFonts w:cstheme="minorHAnsi"/>
          <w:sz w:val="24"/>
          <w:szCs w:val="24"/>
        </w:rPr>
        <w:t xml:space="preserve">ology </w:t>
      </w:r>
      <w:r w:rsidR="00484D4A" w:rsidRPr="00B926F7">
        <w:rPr>
          <w:rFonts w:cstheme="minorHAnsi"/>
          <w:sz w:val="24"/>
          <w:szCs w:val="24"/>
        </w:rPr>
        <w:fldChar w:fldCharType="begin"/>
      </w:r>
      <w:r w:rsidR="00484D4A" w:rsidRPr="00B926F7">
        <w:rPr>
          <w:rFonts w:cstheme="minorHAnsi"/>
          <w:sz w:val="24"/>
          <w:szCs w:val="24"/>
        </w:rPr>
        <w:instrText xml:space="preserve"> ADDIN EN.CITE &lt;EndNote&gt;&lt;Cite&gt;&lt;Author&gt;Gale&lt;/Author&gt;&lt;Year&gt;2013&lt;/Year&gt;&lt;RecNum&gt;25&lt;/RecNum&gt;&lt;DisplayText&gt;(Gale, Heath, Cameron, Rashid, &amp;amp; Redwood, 2013)&lt;/DisplayText&gt;&lt;record&gt;&lt;rec-number&gt;25&lt;/rec-number&gt;&lt;foreign-keys&gt;&lt;key app="EN" db-id="tedftewroassdwe2eab55fs0v5fwwdvz50sz" timestamp="1595244470"&gt;25&lt;/key&gt;&lt;/foreign-keys&gt;&lt;ref-type name="Journal Article"&gt;17&lt;/ref-type&gt;&lt;contributors&gt;&lt;authors&gt;&lt;author&gt;Gale, Nicola K.&lt;/author&gt;&lt;author&gt;Heath, Gemma&lt;/author&gt;&lt;author&gt;Cameron, Elaine&lt;/author&gt;&lt;author&gt;Rashid, Sabina&lt;/author&gt;&lt;author&gt;Redwood, Sabi&lt;/author&gt;&lt;/authors&gt;&lt;/contributors&gt;&lt;titles&gt;&lt;title&gt;Using the framework method for the analysis of qualitative data in multi-disciplinary health research&lt;/title&gt;&lt;secondary-title&gt;BMC Medical Research Methodology&lt;/secondary-title&gt;&lt;/titles&gt;&lt;periodical&gt;&lt;full-title&gt;BMC Medical Research Methodology&lt;/full-title&gt;&lt;/periodical&gt;&lt;pages&gt;117&lt;/pages&gt;&lt;volume&gt;13&lt;/volume&gt;&lt;number&gt;1&lt;/number&gt;&lt;dates&gt;&lt;year&gt;2013&lt;/year&gt;&lt;pub-dates&gt;&lt;date&gt;2013/09/18&lt;/date&gt;&lt;/pub-dates&gt;&lt;/dates&gt;&lt;isbn&gt;1471-2288&lt;/isbn&gt;&lt;urls&gt;&lt;related-urls&gt;&lt;url&gt;https://doi.org/10.1186/1471-2288-13-117&lt;/url&gt;&lt;url&gt;https://bmcmedresmethodol.biomedcentral.com/track/pdf/10.1186/1471-2288-13-117&lt;/url&gt;&lt;/related-urls&gt;&lt;/urls&gt;&lt;electronic-resource-num&gt;10.1186/1471-2288-13-117&lt;/electronic-resource-num&gt;&lt;/record&gt;&lt;/Cite&gt;&lt;/EndNote&gt;</w:instrText>
      </w:r>
      <w:r w:rsidR="00484D4A" w:rsidRPr="00B926F7">
        <w:rPr>
          <w:rFonts w:cstheme="minorHAnsi"/>
          <w:sz w:val="24"/>
          <w:szCs w:val="24"/>
        </w:rPr>
        <w:fldChar w:fldCharType="separate"/>
      </w:r>
      <w:r w:rsidR="00484D4A" w:rsidRPr="00B926F7">
        <w:rPr>
          <w:rFonts w:cstheme="minorHAnsi"/>
          <w:noProof/>
          <w:sz w:val="24"/>
          <w:szCs w:val="24"/>
        </w:rPr>
        <w:t>(Gale, Heath, Cameron, Rashid, &amp; Redwood, 2013)</w:t>
      </w:r>
      <w:r w:rsidR="00484D4A" w:rsidRPr="00B926F7">
        <w:rPr>
          <w:rFonts w:cstheme="minorHAnsi"/>
          <w:sz w:val="24"/>
          <w:szCs w:val="24"/>
        </w:rPr>
        <w:fldChar w:fldCharType="end"/>
      </w:r>
      <w:r w:rsidRPr="00B926F7">
        <w:rPr>
          <w:rFonts w:cstheme="minorHAnsi"/>
          <w:sz w:val="24"/>
          <w:szCs w:val="24"/>
        </w:rPr>
        <w:t xml:space="preserve">. This method is well suited to this purpose where there is no generation of wider theory intended, but instead eliciting particular lived experiences to inform further development of an applied tool. </w:t>
      </w:r>
      <w:r w:rsidRPr="00EC089E">
        <w:rPr>
          <w:rFonts w:cstheme="minorHAnsi"/>
          <w:sz w:val="24"/>
          <w:szCs w:val="24"/>
        </w:rPr>
        <w:t>Data will be analysed by one member of the team (AD) with review from the rest of the team</w:t>
      </w:r>
      <w:r w:rsidRPr="00B926F7">
        <w:rPr>
          <w:rFonts w:cstheme="minorHAnsi"/>
          <w:sz w:val="24"/>
          <w:szCs w:val="24"/>
        </w:rPr>
        <w:t xml:space="preserve">. </w:t>
      </w:r>
      <w:r w:rsidR="00347FDE" w:rsidRPr="00B926F7">
        <w:rPr>
          <w:rFonts w:cstheme="minorHAnsi"/>
          <w:sz w:val="24"/>
          <w:szCs w:val="24"/>
        </w:rPr>
        <w:t xml:space="preserve">  </w:t>
      </w:r>
      <w:r w:rsidRPr="00B926F7">
        <w:rPr>
          <w:rFonts w:cstheme="minorHAnsi"/>
          <w:sz w:val="24"/>
          <w:szCs w:val="24"/>
        </w:rPr>
        <w:t xml:space="preserve">Initial codes will be generated based on the underpinning understanding of person-centred care, with additional codes generated during the analysis included. If codes are found to be redundant or overlap with existing codes, the codes will </w:t>
      </w:r>
      <w:r w:rsidRPr="00B926F7">
        <w:rPr>
          <w:rFonts w:cstheme="minorHAnsi"/>
          <w:sz w:val="24"/>
          <w:szCs w:val="24"/>
        </w:rPr>
        <w:lastRenderedPageBreak/>
        <w:t xml:space="preserve">be collapsed. A matrix approach will be used with data organised into a per person per theme </w:t>
      </w:r>
      <w:r w:rsidR="00EC089E">
        <w:rPr>
          <w:rFonts w:cstheme="minorHAnsi"/>
          <w:sz w:val="24"/>
          <w:szCs w:val="24"/>
        </w:rPr>
        <w:t>matrix</w:t>
      </w:r>
      <w:r w:rsidRPr="00B926F7">
        <w:rPr>
          <w:rFonts w:cstheme="minorHAnsi"/>
          <w:sz w:val="24"/>
          <w:szCs w:val="24"/>
        </w:rPr>
        <w:t xml:space="preserve"> to identify potential critical incidents. At this stage the intended output is a group of potential critical incidents and a list of consequent behavioural choices demonstrating opportunities to be person-centred or not. </w:t>
      </w:r>
    </w:p>
    <w:p w14:paraId="777FAADB" w14:textId="77777777" w:rsidR="00F864CE" w:rsidRPr="00B926F7" w:rsidRDefault="00F864CE" w:rsidP="00F864CE">
      <w:pPr>
        <w:spacing w:after="0" w:line="288" w:lineRule="auto"/>
        <w:rPr>
          <w:rFonts w:cstheme="minorHAnsi"/>
          <w:b/>
          <w:sz w:val="24"/>
          <w:szCs w:val="24"/>
        </w:rPr>
      </w:pPr>
    </w:p>
    <w:p w14:paraId="77CA8825" w14:textId="30B53A88" w:rsidR="00F864CE" w:rsidRPr="00B926F7" w:rsidRDefault="00F864CE" w:rsidP="00B926F7">
      <w:pPr>
        <w:pStyle w:val="Heading2"/>
        <w:numPr>
          <w:ilvl w:val="1"/>
          <w:numId w:val="25"/>
        </w:numPr>
        <w:rPr>
          <w:color w:val="auto"/>
        </w:rPr>
      </w:pPr>
      <w:bookmarkStart w:id="12" w:name="_Toc51255516"/>
      <w:r w:rsidRPr="00B926F7">
        <w:rPr>
          <w:color w:val="auto"/>
        </w:rPr>
        <w:t>Data storage</w:t>
      </w:r>
      <w:bookmarkEnd w:id="12"/>
    </w:p>
    <w:p w14:paraId="24337E81" w14:textId="34B0FF70" w:rsidR="00F864CE" w:rsidRPr="00B926F7" w:rsidRDefault="00F864CE" w:rsidP="005221B7">
      <w:pPr>
        <w:spacing w:after="0" w:line="288" w:lineRule="auto"/>
        <w:rPr>
          <w:rFonts w:cstheme="minorHAnsi"/>
          <w:sz w:val="24"/>
          <w:szCs w:val="24"/>
        </w:rPr>
      </w:pPr>
      <w:r w:rsidRPr="00B926F7">
        <w:rPr>
          <w:rFonts w:cstheme="minorHAnsi"/>
          <w:sz w:val="24"/>
          <w:szCs w:val="24"/>
        </w:rPr>
        <w:t>Data will be stored in accordance with university protocols and securely stored in a password protected drive which is only accessible to designated members of the project team.</w:t>
      </w:r>
      <w:r w:rsidR="00347FDE" w:rsidRPr="00B926F7">
        <w:rPr>
          <w:rFonts w:cstheme="minorHAnsi"/>
          <w:sz w:val="24"/>
          <w:szCs w:val="24"/>
        </w:rPr>
        <w:t xml:space="preserve">  Transcripts will be anonymised.  Data will be stored for</w:t>
      </w:r>
      <w:r w:rsidR="00B826A0" w:rsidRPr="00B926F7">
        <w:rPr>
          <w:rFonts w:cstheme="minorHAnsi"/>
          <w:sz w:val="24"/>
          <w:szCs w:val="24"/>
        </w:rPr>
        <w:t xml:space="preserve"> at least</w:t>
      </w:r>
      <w:r w:rsidR="00347FDE" w:rsidRPr="00B926F7">
        <w:rPr>
          <w:rFonts w:cstheme="minorHAnsi"/>
          <w:sz w:val="24"/>
          <w:szCs w:val="24"/>
        </w:rPr>
        <w:t xml:space="preserve"> 10 years from the </w:t>
      </w:r>
      <w:r w:rsidR="00B826A0" w:rsidRPr="00B926F7">
        <w:rPr>
          <w:rFonts w:cstheme="minorHAnsi"/>
          <w:sz w:val="24"/>
          <w:szCs w:val="24"/>
        </w:rPr>
        <w:t>end of the project in line with university policy.</w:t>
      </w:r>
    </w:p>
    <w:p w14:paraId="7DD0AB7B" w14:textId="77777777" w:rsidR="00B869D4" w:rsidRPr="00B926F7" w:rsidRDefault="00B869D4" w:rsidP="005221B7">
      <w:pPr>
        <w:spacing w:after="0" w:line="288" w:lineRule="auto"/>
        <w:rPr>
          <w:rFonts w:cstheme="minorHAnsi"/>
          <w:sz w:val="24"/>
          <w:szCs w:val="24"/>
        </w:rPr>
      </w:pPr>
    </w:p>
    <w:p w14:paraId="70622454" w14:textId="0018A9D3" w:rsidR="00AF0CB4" w:rsidRPr="00B926F7" w:rsidRDefault="00AF0CB4" w:rsidP="005221B7">
      <w:pPr>
        <w:spacing w:after="0" w:line="288" w:lineRule="auto"/>
        <w:rPr>
          <w:rFonts w:cstheme="minorHAnsi"/>
          <w:sz w:val="24"/>
          <w:szCs w:val="24"/>
        </w:rPr>
      </w:pPr>
    </w:p>
    <w:p w14:paraId="6B94CF8D" w14:textId="05444D9F" w:rsidR="00E9456B" w:rsidRPr="00B926F7" w:rsidRDefault="00317DF6" w:rsidP="00B926F7">
      <w:pPr>
        <w:pStyle w:val="Heading1"/>
        <w:numPr>
          <w:ilvl w:val="0"/>
          <w:numId w:val="25"/>
        </w:numPr>
        <w:rPr>
          <w:color w:val="auto"/>
        </w:rPr>
      </w:pPr>
      <w:bookmarkStart w:id="13" w:name="_Toc51255517"/>
      <w:r w:rsidRPr="00B926F7">
        <w:rPr>
          <w:color w:val="auto"/>
        </w:rPr>
        <w:t xml:space="preserve">Activity </w:t>
      </w:r>
      <w:r w:rsidR="000424F8" w:rsidRPr="00B926F7">
        <w:rPr>
          <w:color w:val="auto"/>
        </w:rPr>
        <w:t>three</w:t>
      </w:r>
      <w:r w:rsidRPr="00B926F7">
        <w:rPr>
          <w:color w:val="auto"/>
        </w:rPr>
        <w:t xml:space="preserve">: </w:t>
      </w:r>
      <w:r w:rsidR="00090168" w:rsidRPr="00B926F7">
        <w:rPr>
          <w:color w:val="auto"/>
        </w:rPr>
        <w:t>Developing the SJT</w:t>
      </w:r>
      <w:r w:rsidR="00AB01BC" w:rsidRPr="00B926F7">
        <w:rPr>
          <w:color w:val="auto"/>
        </w:rPr>
        <w:t xml:space="preserve"> and response options</w:t>
      </w:r>
      <w:bookmarkEnd w:id="13"/>
    </w:p>
    <w:p w14:paraId="038F1DDB" w14:textId="77777777" w:rsidR="00347FDE" w:rsidRPr="00B926F7" w:rsidRDefault="00347FDE" w:rsidP="005221B7">
      <w:pPr>
        <w:spacing w:after="0" w:line="288" w:lineRule="auto"/>
        <w:rPr>
          <w:rFonts w:cstheme="minorHAnsi"/>
          <w:sz w:val="24"/>
          <w:szCs w:val="24"/>
        </w:rPr>
      </w:pPr>
    </w:p>
    <w:p w14:paraId="11B2ED25" w14:textId="77777777" w:rsidR="00AB01BC" w:rsidRPr="00B926F7" w:rsidRDefault="00AB01BC" w:rsidP="005221B7">
      <w:pPr>
        <w:spacing w:after="0" w:line="288" w:lineRule="auto"/>
        <w:rPr>
          <w:rFonts w:cstheme="minorHAnsi"/>
          <w:sz w:val="24"/>
          <w:szCs w:val="24"/>
        </w:rPr>
      </w:pPr>
      <w:r w:rsidRPr="00B926F7">
        <w:rPr>
          <w:rFonts w:cstheme="minorHAnsi"/>
          <w:sz w:val="24"/>
          <w:szCs w:val="24"/>
        </w:rPr>
        <w:t>Activity 3 is desk-based and involves only the research team.</w:t>
      </w:r>
    </w:p>
    <w:p w14:paraId="213CF66B" w14:textId="77777777" w:rsidR="00AB01BC" w:rsidRPr="00B926F7" w:rsidRDefault="00AB01BC" w:rsidP="005221B7">
      <w:pPr>
        <w:spacing w:after="0" w:line="288" w:lineRule="auto"/>
        <w:rPr>
          <w:rFonts w:cstheme="minorHAnsi"/>
          <w:sz w:val="24"/>
          <w:szCs w:val="24"/>
        </w:rPr>
      </w:pPr>
    </w:p>
    <w:p w14:paraId="022274DB" w14:textId="7485B0E1" w:rsidR="007E3AC6" w:rsidRPr="00B926F7" w:rsidRDefault="00777D3F" w:rsidP="005221B7">
      <w:pPr>
        <w:spacing w:after="0" w:line="288" w:lineRule="auto"/>
        <w:rPr>
          <w:rFonts w:cstheme="minorHAnsi"/>
          <w:sz w:val="24"/>
          <w:szCs w:val="24"/>
        </w:rPr>
      </w:pPr>
      <w:r w:rsidRPr="00B926F7">
        <w:rPr>
          <w:rFonts w:cstheme="minorHAnsi"/>
          <w:sz w:val="24"/>
          <w:szCs w:val="24"/>
        </w:rPr>
        <w:t xml:space="preserve">Once the data from the interviews and the test specification has been completed the initial draft of the SJT will be developed. </w:t>
      </w:r>
      <w:r w:rsidR="00090168" w:rsidRPr="00B926F7">
        <w:rPr>
          <w:rFonts w:cstheme="minorHAnsi"/>
          <w:sz w:val="24"/>
          <w:szCs w:val="24"/>
        </w:rPr>
        <w:t xml:space="preserve">Special care will be taken to ensure that the SJTs cannot be linked to any individual experience </w:t>
      </w:r>
      <w:r w:rsidR="006D2BED" w:rsidRPr="00B926F7">
        <w:rPr>
          <w:rFonts w:cstheme="minorHAnsi"/>
          <w:sz w:val="24"/>
          <w:szCs w:val="24"/>
        </w:rPr>
        <w:t>reported</w:t>
      </w:r>
      <w:r w:rsidR="00090168" w:rsidRPr="00B926F7">
        <w:rPr>
          <w:rFonts w:cstheme="minorHAnsi"/>
          <w:sz w:val="24"/>
          <w:szCs w:val="24"/>
        </w:rPr>
        <w:t xml:space="preserve"> during </w:t>
      </w:r>
      <w:r w:rsidR="006D2BED" w:rsidRPr="00B926F7">
        <w:rPr>
          <w:rFonts w:cstheme="minorHAnsi"/>
          <w:sz w:val="24"/>
          <w:szCs w:val="24"/>
        </w:rPr>
        <w:t>a</w:t>
      </w:r>
      <w:r w:rsidR="00090168" w:rsidRPr="00B926F7">
        <w:rPr>
          <w:rFonts w:cstheme="minorHAnsi"/>
          <w:sz w:val="24"/>
          <w:szCs w:val="24"/>
        </w:rPr>
        <w:t xml:space="preserve">ctivity </w:t>
      </w:r>
      <w:r w:rsidR="006D2BED" w:rsidRPr="00B926F7">
        <w:rPr>
          <w:rFonts w:cstheme="minorHAnsi"/>
          <w:sz w:val="24"/>
          <w:szCs w:val="24"/>
        </w:rPr>
        <w:t>two</w:t>
      </w:r>
      <w:r w:rsidR="00090168" w:rsidRPr="00B926F7">
        <w:rPr>
          <w:rFonts w:cstheme="minorHAnsi"/>
          <w:sz w:val="24"/>
          <w:szCs w:val="24"/>
        </w:rPr>
        <w:t xml:space="preserve">.  A key feature of the SJTs are that they are generic, such that they represent credible incidents that are everyday situations that may be faced.  </w:t>
      </w:r>
      <w:r w:rsidRPr="00B926F7">
        <w:rPr>
          <w:rFonts w:cstheme="minorHAnsi"/>
          <w:sz w:val="24"/>
          <w:szCs w:val="24"/>
        </w:rPr>
        <w:t>The initial draft of the SJT will be developed by the project team</w:t>
      </w:r>
      <w:r w:rsidR="00090168" w:rsidRPr="00B926F7">
        <w:rPr>
          <w:rFonts w:cstheme="minorHAnsi"/>
          <w:sz w:val="24"/>
          <w:szCs w:val="24"/>
        </w:rPr>
        <w:t>, with reference to their knowledge of person-centredness</w:t>
      </w:r>
      <w:r w:rsidRPr="00B926F7">
        <w:rPr>
          <w:rFonts w:cstheme="minorHAnsi"/>
          <w:sz w:val="24"/>
          <w:szCs w:val="24"/>
        </w:rPr>
        <w:t xml:space="preserve">. This is to ensure that the test meets the requirements set out in the test specification which is a technical process. </w:t>
      </w:r>
      <w:r w:rsidR="007E3AC6" w:rsidRPr="00B926F7">
        <w:rPr>
          <w:rFonts w:cstheme="minorHAnsi"/>
          <w:sz w:val="24"/>
          <w:szCs w:val="24"/>
        </w:rPr>
        <w:t xml:space="preserve">  </w:t>
      </w:r>
    </w:p>
    <w:p w14:paraId="2D5F14CA" w14:textId="77777777" w:rsidR="006D2BED" w:rsidRPr="00B926F7" w:rsidRDefault="006D2BED" w:rsidP="00E9771D">
      <w:pPr>
        <w:spacing w:after="0" w:line="288" w:lineRule="auto"/>
        <w:rPr>
          <w:rFonts w:cstheme="minorHAnsi"/>
          <w:sz w:val="24"/>
          <w:szCs w:val="24"/>
        </w:rPr>
      </w:pPr>
    </w:p>
    <w:p w14:paraId="7B3AEAC7" w14:textId="4A6C6298" w:rsidR="00E9771D" w:rsidRPr="00B926F7" w:rsidRDefault="006D2BED" w:rsidP="00E9771D">
      <w:pPr>
        <w:spacing w:after="0" w:line="288" w:lineRule="auto"/>
        <w:rPr>
          <w:rFonts w:cstheme="minorHAnsi"/>
          <w:sz w:val="24"/>
          <w:szCs w:val="24"/>
        </w:rPr>
      </w:pPr>
      <w:r w:rsidRPr="00B926F7">
        <w:rPr>
          <w:rFonts w:cstheme="minorHAnsi"/>
          <w:sz w:val="24"/>
          <w:szCs w:val="24"/>
        </w:rPr>
        <w:t xml:space="preserve">Typically, the scenarios will be based around a normal activity in a </w:t>
      </w:r>
      <w:proofErr w:type="gramStart"/>
      <w:r w:rsidRPr="00B926F7">
        <w:rPr>
          <w:rFonts w:cstheme="minorHAnsi"/>
          <w:sz w:val="24"/>
          <w:szCs w:val="24"/>
        </w:rPr>
        <w:t>care workers</w:t>
      </w:r>
      <w:proofErr w:type="gramEnd"/>
      <w:r w:rsidRPr="00B926F7">
        <w:rPr>
          <w:rFonts w:cstheme="minorHAnsi"/>
          <w:sz w:val="24"/>
          <w:szCs w:val="24"/>
        </w:rPr>
        <w:t xml:space="preserve"> working life</w:t>
      </w:r>
      <w:r w:rsidR="002A710E" w:rsidRPr="00B926F7">
        <w:rPr>
          <w:rFonts w:cstheme="minorHAnsi"/>
          <w:sz w:val="24"/>
          <w:szCs w:val="24"/>
        </w:rPr>
        <w:t xml:space="preserve"> and</w:t>
      </w:r>
      <w:r w:rsidR="00E9771D" w:rsidRPr="00B926F7">
        <w:rPr>
          <w:rFonts w:cstheme="minorHAnsi"/>
          <w:sz w:val="24"/>
          <w:szCs w:val="24"/>
        </w:rPr>
        <w:t xml:space="preserve"> will </w:t>
      </w:r>
      <w:r w:rsidR="002A710E" w:rsidRPr="00B926F7">
        <w:rPr>
          <w:rFonts w:cstheme="minorHAnsi"/>
          <w:sz w:val="24"/>
          <w:szCs w:val="24"/>
        </w:rPr>
        <w:t>depict at</w:t>
      </w:r>
      <w:r w:rsidR="00E9771D" w:rsidRPr="00B926F7">
        <w:rPr>
          <w:rFonts w:cstheme="minorHAnsi"/>
          <w:sz w:val="24"/>
          <w:szCs w:val="24"/>
        </w:rPr>
        <w:t xml:space="preserve"> least 4 to 5 potential behavioural responses</w:t>
      </w:r>
      <w:r w:rsidR="002A710E" w:rsidRPr="00B926F7">
        <w:rPr>
          <w:rFonts w:cstheme="minorHAnsi"/>
          <w:sz w:val="24"/>
          <w:szCs w:val="24"/>
        </w:rPr>
        <w:t xml:space="preserve"> in a stem format</w:t>
      </w:r>
      <w:r w:rsidR="00E9771D" w:rsidRPr="00B926F7">
        <w:rPr>
          <w:rFonts w:cstheme="minorHAnsi"/>
          <w:sz w:val="24"/>
          <w:szCs w:val="24"/>
        </w:rPr>
        <w:t xml:space="preserve">. The response format will be based on a four-point Likert scale. For example, if a behavioural response is shown, the test taker will then be asked about </w:t>
      </w:r>
      <w:r w:rsidR="00AB01BC" w:rsidRPr="00B926F7">
        <w:rPr>
          <w:rFonts w:cstheme="minorHAnsi"/>
          <w:sz w:val="24"/>
          <w:szCs w:val="24"/>
        </w:rPr>
        <w:t>its</w:t>
      </w:r>
      <w:r w:rsidR="00E9771D" w:rsidRPr="00B926F7">
        <w:rPr>
          <w:rFonts w:cstheme="minorHAnsi"/>
          <w:sz w:val="24"/>
          <w:szCs w:val="24"/>
        </w:rPr>
        <w:t xml:space="preserve"> </w:t>
      </w:r>
      <w:r w:rsidR="00E9771D" w:rsidRPr="00B926F7">
        <w:rPr>
          <w:rFonts w:cstheme="minorHAnsi"/>
          <w:i/>
          <w:sz w:val="24"/>
          <w:szCs w:val="24"/>
        </w:rPr>
        <w:t>appropriateness</w:t>
      </w:r>
      <w:r w:rsidR="00E9771D" w:rsidRPr="00B926F7">
        <w:rPr>
          <w:rFonts w:cstheme="minorHAnsi"/>
          <w:sz w:val="24"/>
          <w:szCs w:val="24"/>
        </w:rPr>
        <w:t xml:space="preserve"> (very appropriate/ appropriate/ inappropriate/ highly inappropriate). </w:t>
      </w:r>
      <w:r w:rsidR="00AB01BC" w:rsidRPr="00B926F7">
        <w:rPr>
          <w:rFonts w:cstheme="minorHAnsi"/>
          <w:sz w:val="24"/>
          <w:szCs w:val="24"/>
        </w:rPr>
        <w:t>An additional question style may be to ask about</w:t>
      </w:r>
      <w:r w:rsidR="00E9771D" w:rsidRPr="00B926F7">
        <w:rPr>
          <w:rFonts w:cstheme="minorHAnsi"/>
          <w:sz w:val="24"/>
          <w:szCs w:val="24"/>
        </w:rPr>
        <w:t xml:space="preserve"> the </w:t>
      </w:r>
      <w:r w:rsidR="00E9771D" w:rsidRPr="00B926F7">
        <w:rPr>
          <w:rFonts w:cstheme="minorHAnsi"/>
          <w:i/>
          <w:sz w:val="24"/>
          <w:szCs w:val="24"/>
        </w:rPr>
        <w:t>importance</w:t>
      </w:r>
      <w:r w:rsidR="00E9771D" w:rsidRPr="00B926F7">
        <w:rPr>
          <w:rFonts w:cstheme="minorHAnsi"/>
          <w:sz w:val="24"/>
          <w:szCs w:val="24"/>
        </w:rPr>
        <w:t xml:space="preserve"> or </w:t>
      </w:r>
      <w:r w:rsidR="00E9771D" w:rsidRPr="00B926F7">
        <w:rPr>
          <w:rFonts w:cstheme="minorHAnsi"/>
          <w:i/>
          <w:sz w:val="24"/>
          <w:szCs w:val="24"/>
        </w:rPr>
        <w:t>relevance</w:t>
      </w:r>
      <w:r w:rsidR="00E9771D" w:rsidRPr="00B926F7">
        <w:rPr>
          <w:rFonts w:cstheme="minorHAnsi"/>
          <w:sz w:val="24"/>
          <w:szCs w:val="24"/>
        </w:rPr>
        <w:t xml:space="preserve"> of a certain feature the scenario. For example, if a care worker accepted a high</w:t>
      </w:r>
      <w:r w:rsidR="00AB01BC" w:rsidRPr="00B926F7">
        <w:rPr>
          <w:rFonts w:cstheme="minorHAnsi"/>
          <w:sz w:val="24"/>
          <w:szCs w:val="24"/>
        </w:rPr>
        <w:t>-</w:t>
      </w:r>
      <w:r w:rsidR="00E9771D" w:rsidRPr="00B926F7">
        <w:rPr>
          <w:rFonts w:cstheme="minorHAnsi"/>
          <w:sz w:val="24"/>
          <w:szCs w:val="24"/>
        </w:rPr>
        <w:t xml:space="preserve">valued gift from a </w:t>
      </w:r>
      <w:r w:rsidR="00AB01BC" w:rsidRPr="00B926F7">
        <w:rPr>
          <w:rFonts w:cstheme="minorHAnsi"/>
          <w:sz w:val="24"/>
          <w:szCs w:val="24"/>
        </w:rPr>
        <w:t>service user</w:t>
      </w:r>
      <w:r w:rsidR="00E9771D" w:rsidRPr="00B926F7">
        <w:rPr>
          <w:rFonts w:cstheme="minorHAnsi"/>
          <w:sz w:val="24"/>
          <w:szCs w:val="24"/>
        </w:rPr>
        <w:t xml:space="preserve"> affected by dementia, the test</w:t>
      </w:r>
      <w:r w:rsidR="00AB01BC" w:rsidRPr="00B926F7">
        <w:rPr>
          <w:rFonts w:cstheme="minorHAnsi"/>
          <w:sz w:val="24"/>
          <w:szCs w:val="24"/>
        </w:rPr>
        <w:t>-</w:t>
      </w:r>
      <w:r w:rsidR="00E9771D" w:rsidRPr="00B926F7">
        <w:rPr>
          <w:rFonts w:cstheme="minorHAnsi"/>
          <w:sz w:val="24"/>
          <w:szCs w:val="24"/>
        </w:rPr>
        <w:t>taker would have to rate the perceived importance of various factors, for example the value of the gift or the quality of the care received</w:t>
      </w:r>
      <w:r w:rsidR="007E6097">
        <w:rPr>
          <w:rFonts w:cstheme="minorHAnsi"/>
          <w:sz w:val="24"/>
          <w:szCs w:val="24"/>
        </w:rPr>
        <w:t>.</w:t>
      </w:r>
    </w:p>
    <w:p w14:paraId="2C365733" w14:textId="4E505F8A" w:rsidR="00E9771D" w:rsidRPr="00B926F7" w:rsidRDefault="00E9771D" w:rsidP="005221B7">
      <w:pPr>
        <w:spacing w:after="0" w:line="288" w:lineRule="auto"/>
        <w:rPr>
          <w:rFonts w:cstheme="minorHAnsi"/>
          <w:sz w:val="24"/>
          <w:szCs w:val="24"/>
        </w:rPr>
      </w:pPr>
    </w:p>
    <w:p w14:paraId="7C6E0E1E" w14:textId="5530D6BF" w:rsidR="00AB01BC" w:rsidRPr="00B926F7" w:rsidRDefault="00AB01BC" w:rsidP="00B926F7">
      <w:pPr>
        <w:pStyle w:val="Heading1"/>
        <w:numPr>
          <w:ilvl w:val="0"/>
          <w:numId w:val="25"/>
        </w:numPr>
        <w:rPr>
          <w:color w:val="auto"/>
        </w:rPr>
      </w:pPr>
      <w:bookmarkStart w:id="14" w:name="_Toc51255518"/>
      <w:r w:rsidRPr="00B926F7">
        <w:rPr>
          <w:color w:val="auto"/>
        </w:rPr>
        <w:t xml:space="preserve">Activity </w:t>
      </w:r>
      <w:r w:rsidR="000424F8" w:rsidRPr="00B926F7">
        <w:rPr>
          <w:color w:val="auto"/>
        </w:rPr>
        <w:t>four</w:t>
      </w:r>
      <w:r w:rsidRPr="00B926F7">
        <w:rPr>
          <w:color w:val="auto"/>
        </w:rPr>
        <w:t>: Developing a provisional scoring system</w:t>
      </w:r>
      <w:bookmarkEnd w:id="14"/>
    </w:p>
    <w:p w14:paraId="5C6B3D9C" w14:textId="77777777" w:rsidR="00AB01BC" w:rsidRPr="00B926F7" w:rsidRDefault="00AB01BC" w:rsidP="005221B7">
      <w:pPr>
        <w:spacing w:after="0" w:line="288" w:lineRule="auto"/>
        <w:rPr>
          <w:rFonts w:cstheme="minorHAnsi"/>
          <w:sz w:val="24"/>
          <w:szCs w:val="24"/>
        </w:rPr>
      </w:pPr>
    </w:p>
    <w:p w14:paraId="247AE807" w14:textId="488A5967" w:rsidR="00E9771D" w:rsidRPr="00B926F7" w:rsidRDefault="00E9771D" w:rsidP="00E9771D">
      <w:pPr>
        <w:spacing w:after="0" w:line="288" w:lineRule="auto"/>
        <w:rPr>
          <w:rFonts w:cstheme="minorHAnsi"/>
          <w:sz w:val="24"/>
          <w:szCs w:val="24"/>
        </w:rPr>
      </w:pPr>
      <w:r w:rsidRPr="00B926F7">
        <w:rPr>
          <w:rFonts w:cstheme="minorHAnsi"/>
          <w:sz w:val="24"/>
          <w:szCs w:val="24"/>
        </w:rPr>
        <w:t xml:space="preserve">Approximately 12 to 15 </w:t>
      </w:r>
      <w:r w:rsidR="00AB01BC" w:rsidRPr="00B926F7">
        <w:rPr>
          <w:rFonts w:cstheme="minorHAnsi"/>
          <w:sz w:val="24"/>
          <w:szCs w:val="24"/>
        </w:rPr>
        <w:t>participants will be invited to evaluate</w:t>
      </w:r>
      <w:r w:rsidRPr="00B926F7">
        <w:rPr>
          <w:rFonts w:cstheme="minorHAnsi"/>
          <w:sz w:val="24"/>
          <w:szCs w:val="24"/>
        </w:rPr>
        <w:t xml:space="preserve"> the pilot item pool as a subject matter expert (SME) panel. The items will be built into a Qualtri</w:t>
      </w:r>
      <w:r w:rsidR="002A710E" w:rsidRPr="00B926F7">
        <w:rPr>
          <w:rFonts w:cstheme="minorHAnsi"/>
          <w:sz w:val="24"/>
          <w:szCs w:val="24"/>
        </w:rPr>
        <w:t>cs</w:t>
      </w:r>
      <w:r w:rsidRPr="00B926F7">
        <w:rPr>
          <w:rFonts w:cstheme="minorHAnsi"/>
          <w:sz w:val="24"/>
          <w:szCs w:val="24"/>
        </w:rPr>
        <w:t xml:space="preserve"> survey. The SME </w:t>
      </w:r>
      <w:r w:rsidR="00AB01BC" w:rsidRPr="00B926F7">
        <w:rPr>
          <w:rFonts w:cstheme="minorHAnsi"/>
          <w:sz w:val="24"/>
          <w:szCs w:val="24"/>
        </w:rPr>
        <w:lastRenderedPageBreak/>
        <w:t xml:space="preserve">panel </w:t>
      </w:r>
      <w:r w:rsidRPr="00B926F7">
        <w:rPr>
          <w:rFonts w:cstheme="minorHAnsi"/>
          <w:sz w:val="24"/>
          <w:szCs w:val="24"/>
        </w:rPr>
        <w:t xml:space="preserve">will be asked to briefly rate items for clarity (i.e. is the wording of the scenario and linked questions clear and unambiguous) and relevance (that is, would they be expected to tap into the constructs relevant to the delivery of patient centred care?). The experts will </w:t>
      </w:r>
      <w:r w:rsidR="00AB01BC" w:rsidRPr="00B926F7">
        <w:rPr>
          <w:rFonts w:cstheme="minorHAnsi"/>
          <w:sz w:val="24"/>
          <w:szCs w:val="24"/>
        </w:rPr>
        <w:t>then</w:t>
      </w:r>
      <w:r w:rsidRPr="00B926F7">
        <w:rPr>
          <w:rFonts w:cstheme="minorHAnsi"/>
          <w:sz w:val="24"/>
          <w:szCs w:val="24"/>
        </w:rPr>
        <w:t xml:space="preserve"> be asked to </w:t>
      </w:r>
      <w:r w:rsidR="002A710E" w:rsidRPr="00B926F7">
        <w:rPr>
          <w:rFonts w:cstheme="minorHAnsi"/>
          <w:sz w:val="24"/>
          <w:szCs w:val="24"/>
        </w:rPr>
        <w:t>independently order</w:t>
      </w:r>
      <w:r w:rsidRPr="00B926F7">
        <w:rPr>
          <w:rFonts w:cstheme="minorHAnsi"/>
          <w:sz w:val="24"/>
          <w:szCs w:val="24"/>
        </w:rPr>
        <w:t xml:space="preserve"> the responses across the four-point scale</w:t>
      </w:r>
      <w:r w:rsidR="002A710E" w:rsidRPr="00B926F7">
        <w:rPr>
          <w:rFonts w:cstheme="minorHAnsi"/>
          <w:sz w:val="24"/>
          <w:szCs w:val="24"/>
        </w:rPr>
        <w:t xml:space="preserve"> using Qualtrics to record this</w:t>
      </w:r>
      <w:r w:rsidRPr="00B926F7">
        <w:rPr>
          <w:rFonts w:cstheme="minorHAnsi"/>
          <w:sz w:val="24"/>
          <w:szCs w:val="24"/>
        </w:rPr>
        <w:t>.</w:t>
      </w:r>
    </w:p>
    <w:p w14:paraId="317F3634" w14:textId="77777777" w:rsidR="00AB01BC" w:rsidRPr="00B926F7" w:rsidRDefault="00AB01BC" w:rsidP="00E9771D">
      <w:pPr>
        <w:spacing w:after="0" w:line="288" w:lineRule="auto"/>
        <w:rPr>
          <w:rFonts w:cstheme="minorHAnsi"/>
          <w:sz w:val="24"/>
          <w:szCs w:val="24"/>
        </w:rPr>
      </w:pPr>
    </w:p>
    <w:p w14:paraId="1A241702" w14:textId="160E0130" w:rsidR="00E9771D" w:rsidRPr="00B926F7" w:rsidRDefault="00E9771D" w:rsidP="00E9771D">
      <w:pPr>
        <w:spacing w:after="0" w:line="288" w:lineRule="auto"/>
        <w:rPr>
          <w:rFonts w:cstheme="minorHAnsi"/>
          <w:sz w:val="24"/>
          <w:szCs w:val="24"/>
        </w:rPr>
      </w:pPr>
      <w:r w:rsidRPr="00B926F7">
        <w:rPr>
          <w:rFonts w:cstheme="minorHAnsi"/>
          <w:sz w:val="24"/>
          <w:szCs w:val="24"/>
        </w:rPr>
        <w:t xml:space="preserve">Once the expert panel has </w:t>
      </w:r>
      <w:r w:rsidR="00165149" w:rsidRPr="00B926F7">
        <w:rPr>
          <w:rFonts w:cstheme="minorHAnsi"/>
          <w:sz w:val="24"/>
          <w:szCs w:val="24"/>
        </w:rPr>
        <w:t xml:space="preserve">ordered </w:t>
      </w:r>
      <w:r w:rsidRPr="00B926F7">
        <w:rPr>
          <w:rFonts w:cstheme="minorHAnsi"/>
          <w:sz w:val="24"/>
          <w:szCs w:val="24"/>
        </w:rPr>
        <w:t xml:space="preserve">the items, the level of consensus of the scoring will be assessed. This will be performed in two ways. Firstly, agreement across all four categories will be assessed, as indexed by </w:t>
      </w:r>
      <w:proofErr w:type="spellStart"/>
      <w:r w:rsidRPr="00B926F7">
        <w:rPr>
          <w:rFonts w:cstheme="minorHAnsi"/>
          <w:sz w:val="24"/>
          <w:szCs w:val="24"/>
        </w:rPr>
        <w:t>Krippendorf’s</w:t>
      </w:r>
      <w:proofErr w:type="spellEnd"/>
      <w:r w:rsidRPr="00B926F7">
        <w:rPr>
          <w:rFonts w:cstheme="minorHAnsi"/>
          <w:sz w:val="24"/>
          <w:szCs w:val="24"/>
        </w:rPr>
        <w:t xml:space="preserve"> alpha coefficient (this assesses agreement across more than one category across multiple </w:t>
      </w:r>
      <w:proofErr w:type="spellStart"/>
      <w:r w:rsidRPr="00B926F7">
        <w:rPr>
          <w:rFonts w:cstheme="minorHAnsi"/>
          <w:sz w:val="24"/>
          <w:szCs w:val="24"/>
        </w:rPr>
        <w:t>raters</w:t>
      </w:r>
      <w:proofErr w:type="spellEnd"/>
      <w:r w:rsidRPr="00B926F7">
        <w:rPr>
          <w:rFonts w:cstheme="minorHAnsi"/>
          <w:sz w:val="24"/>
          <w:szCs w:val="24"/>
        </w:rPr>
        <w:t xml:space="preserve">). Secondly, agreement between the highest scoring (‘3’ </w:t>
      </w:r>
      <w:proofErr w:type="gramStart"/>
      <w:r w:rsidRPr="00B926F7">
        <w:rPr>
          <w:rFonts w:cstheme="minorHAnsi"/>
          <w:sz w:val="24"/>
          <w:szCs w:val="24"/>
        </w:rPr>
        <w:t>or  2</w:t>
      </w:r>
      <w:proofErr w:type="gramEnd"/>
      <w:r w:rsidRPr="00B926F7">
        <w:rPr>
          <w:rFonts w:cstheme="minorHAnsi"/>
          <w:sz w:val="24"/>
          <w:szCs w:val="24"/>
        </w:rPr>
        <w:t xml:space="preserve">’) responses and the lowest to (‘1’ or ‘0’) looked at, in terms of consensus over this binary categorisation. For this latter comparison Fleiss’ </w:t>
      </w:r>
      <w:proofErr w:type="gramStart"/>
      <w:r w:rsidRPr="00B926F7">
        <w:rPr>
          <w:rFonts w:cstheme="minorHAnsi"/>
          <w:sz w:val="24"/>
          <w:szCs w:val="24"/>
        </w:rPr>
        <w:t>kappa</w:t>
      </w:r>
      <w:proofErr w:type="gramEnd"/>
      <w:r w:rsidRPr="00B926F7">
        <w:rPr>
          <w:rFonts w:cstheme="minorHAnsi"/>
          <w:sz w:val="24"/>
          <w:szCs w:val="24"/>
        </w:rPr>
        <w:t xml:space="preserve"> be used. The final cut-offs for the alpha and kappa values will be decided, though values of around .6 tend to indicate fair to good agreement.</w:t>
      </w:r>
    </w:p>
    <w:p w14:paraId="75935F9F" w14:textId="77777777" w:rsidR="00E9771D" w:rsidRPr="00B926F7" w:rsidRDefault="00E9771D" w:rsidP="00E9771D">
      <w:pPr>
        <w:rPr>
          <w:rFonts w:cstheme="minorHAnsi"/>
          <w:sz w:val="24"/>
          <w:szCs w:val="24"/>
        </w:rPr>
      </w:pPr>
    </w:p>
    <w:p w14:paraId="31C843EF" w14:textId="77777777" w:rsidR="00E9771D" w:rsidRPr="00B926F7" w:rsidRDefault="00E9771D" w:rsidP="00E9771D">
      <w:pPr>
        <w:rPr>
          <w:rFonts w:cstheme="minorHAnsi"/>
          <w:sz w:val="24"/>
          <w:szCs w:val="24"/>
        </w:rPr>
      </w:pPr>
      <w:r w:rsidRPr="00B926F7">
        <w:rPr>
          <w:rFonts w:cstheme="minorHAnsi"/>
          <w:sz w:val="24"/>
          <w:szCs w:val="24"/>
        </w:rPr>
        <w:t>The final pool of items retained will be selected based on the following criteria:</w:t>
      </w:r>
    </w:p>
    <w:p w14:paraId="6AE2F453" w14:textId="77777777" w:rsidR="00E9771D" w:rsidRPr="00B926F7" w:rsidRDefault="00E9771D" w:rsidP="00E9771D">
      <w:pPr>
        <w:pStyle w:val="ListParagraph"/>
        <w:numPr>
          <w:ilvl w:val="0"/>
          <w:numId w:val="11"/>
        </w:numPr>
        <w:rPr>
          <w:rFonts w:cstheme="minorHAnsi"/>
          <w:sz w:val="24"/>
          <w:szCs w:val="24"/>
        </w:rPr>
      </w:pPr>
      <w:r w:rsidRPr="00B926F7">
        <w:rPr>
          <w:rFonts w:cstheme="minorHAnsi"/>
          <w:sz w:val="24"/>
          <w:szCs w:val="24"/>
        </w:rPr>
        <w:t>Whether the SMEs felt, in general, the items were clear and relevant.</w:t>
      </w:r>
    </w:p>
    <w:p w14:paraId="1FC3FF74" w14:textId="77777777" w:rsidR="00E9771D" w:rsidRPr="00B926F7" w:rsidRDefault="00E9771D" w:rsidP="00E9771D">
      <w:pPr>
        <w:pStyle w:val="ListParagraph"/>
        <w:numPr>
          <w:ilvl w:val="0"/>
          <w:numId w:val="11"/>
        </w:numPr>
        <w:rPr>
          <w:rFonts w:cstheme="minorHAnsi"/>
          <w:sz w:val="24"/>
          <w:szCs w:val="24"/>
        </w:rPr>
      </w:pPr>
      <w:r w:rsidRPr="00B926F7">
        <w:rPr>
          <w:rFonts w:cstheme="minorHAnsi"/>
          <w:sz w:val="24"/>
          <w:szCs w:val="24"/>
        </w:rPr>
        <w:t>Acceptable agreement between SME panel members was obtained for the provisional scoring systems.</w:t>
      </w:r>
    </w:p>
    <w:p w14:paraId="3D2BBCD0" w14:textId="6D91CC17" w:rsidR="00E9771D" w:rsidRPr="00B926F7" w:rsidRDefault="00E9771D" w:rsidP="00E9771D">
      <w:pPr>
        <w:pStyle w:val="ListParagraph"/>
        <w:numPr>
          <w:ilvl w:val="0"/>
          <w:numId w:val="11"/>
        </w:numPr>
        <w:rPr>
          <w:rFonts w:cstheme="minorHAnsi"/>
          <w:sz w:val="24"/>
          <w:szCs w:val="24"/>
        </w:rPr>
      </w:pPr>
      <w:r w:rsidRPr="00B926F7">
        <w:rPr>
          <w:rFonts w:cstheme="minorHAnsi"/>
          <w:sz w:val="24"/>
          <w:szCs w:val="24"/>
        </w:rPr>
        <w:t>Each scenario has four or more items linked to it. This is for two reasons; it allows modelling which can separate scenario from item effects, in future large-scale analyses. Also, reducing the number of scenarios lowers the burden of reading time, and hence test time, for test</w:t>
      </w:r>
      <w:r w:rsidR="00AB01BC" w:rsidRPr="00B926F7">
        <w:rPr>
          <w:rFonts w:cstheme="minorHAnsi"/>
          <w:sz w:val="24"/>
          <w:szCs w:val="24"/>
        </w:rPr>
        <w:t>-</w:t>
      </w:r>
      <w:r w:rsidRPr="00B926F7">
        <w:rPr>
          <w:rFonts w:cstheme="minorHAnsi"/>
          <w:sz w:val="24"/>
          <w:szCs w:val="24"/>
        </w:rPr>
        <w:t>takers.</w:t>
      </w:r>
    </w:p>
    <w:p w14:paraId="51F74FD4" w14:textId="556FFC8E" w:rsidR="00E9771D" w:rsidRPr="00B926F7" w:rsidRDefault="00E9771D" w:rsidP="00E9771D">
      <w:pPr>
        <w:pStyle w:val="ListParagraph"/>
        <w:numPr>
          <w:ilvl w:val="0"/>
          <w:numId w:val="11"/>
        </w:numPr>
        <w:rPr>
          <w:rFonts w:cstheme="minorHAnsi"/>
          <w:sz w:val="24"/>
          <w:szCs w:val="24"/>
        </w:rPr>
      </w:pPr>
      <w:r w:rsidRPr="00B926F7">
        <w:rPr>
          <w:rFonts w:cstheme="minorHAnsi"/>
          <w:sz w:val="24"/>
          <w:szCs w:val="24"/>
        </w:rPr>
        <w:t>That a representative number of scenarios, illustrating both interpersonal and service aspects of person</w:t>
      </w:r>
      <w:r w:rsidR="007E6097">
        <w:rPr>
          <w:rFonts w:cstheme="minorHAnsi"/>
          <w:sz w:val="24"/>
          <w:szCs w:val="24"/>
        </w:rPr>
        <w:t>-</w:t>
      </w:r>
      <w:r w:rsidRPr="00B926F7">
        <w:rPr>
          <w:rFonts w:cstheme="minorHAnsi"/>
          <w:sz w:val="24"/>
          <w:szCs w:val="24"/>
        </w:rPr>
        <w:t>centred care are included.</w:t>
      </w:r>
    </w:p>
    <w:p w14:paraId="17BE50CF" w14:textId="2D1884DC" w:rsidR="00E9771D" w:rsidRPr="00B926F7" w:rsidRDefault="00E9771D" w:rsidP="00E9771D">
      <w:pPr>
        <w:pStyle w:val="ListParagraph"/>
        <w:numPr>
          <w:ilvl w:val="0"/>
          <w:numId w:val="11"/>
        </w:numPr>
        <w:rPr>
          <w:rFonts w:cstheme="minorHAnsi"/>
          <w:sz w:val="24"/>
          <w:szCs w:val="24"/>
        </w:rPr>
      </w:pPr>
      <w:r w:rsidRPr="00B926F7">
        <w:rPr>
          <w:rFonts w:cstheme="minorHAnsi"/>
          <w:sz w:val="24"/>
          <w:szCs w:val="24"/>
        </w:rPr>
        <w:t>The research team feel that the items included, are not excessively easy, leading to a reduced variance in responses for test</w:t>
      </w:r>
      <w:r w:rsidR="00AB01BC" w:rsidRPr="00B926F7">
        <w:rPr>
          <w:rFonts w:cstheme="minorHAnsi"/>
          <w:sz w:val="24"/>
          <w:szCs w:val="24"/>
        </w:rPr>
        <w:t>-</w:t>
      </w:r>
      <w:r w:rsidRPr="00B926F7">
        <w:rPr>
          <w:rFonts w:cstheme="minorHAnsi"/>
          <w:sz w:val="24"/>
          <w:szCs w:val="24"/>
        </w:rPr>
        <w:t>takers.</w:t>
      </w:r>
    </w:p>
    <w:p w14:paraId="20ADC889" w14:textId="77777777" w:rsidR="00F935B9" w:rsidRPr="00B926F7" w:rsidRDefault="00F935B9" w:rsidP="00B926F7">
      <w:pPr>
        <w:pStyle w:val="ListParagraph"/>
        <w:rPr>
          <w:rFonts w:cstheme="minorHAnsi"/>
          <w:sz w:val="24"/>
          <w:szCs w:val="24"/>
        </w:rPr>
      </w:pPr>
    </w:p>
    <w:p w14:paraId="10F41CC2" w14:textId="07854785" w:rsidR="00317DF6" w:rsidRPr="00B926F7" w:rsidRDefault="00317DF6" w:rsidP="00B926F7">
      <w:pPr>
        <w:pStyle w:val="Heading2"/>
        <w:numPr>
          <w:ilvl w:val="1"/>
          <w:numId w:val="25"/>
        </w:numPr>
        <w:rPr>
          <w:rFonts w:cstheme="minorHAnsi"/>
          <w:b/>
          <w:color w:val="auto"/>
          <w:sz w:val="24"/>
          <w:szCs w:val="24"/>
        </w:rPr>
      </w:pPr>
      <w:bookmarkStart w:id="15" w:name="_Toc51255519"/>
      <w:r w:rsidRPr="00B926F7">
        <w:rPr>
          <w:color w:val="auto"/>
        </w:rPr>
        <w:t>Participants</w:t>
      </w:r>
      <w:bookmarkEnd w:id="15"/>
      <w:r w:rsidRPr="00B926F7">
        <w:rPr>
          <w:color w:val="auto"/>
        </w:rPr>
        <w:t xml:space="preserve"> </w:t>
      </w:r>
    </w:p>
    <w:p w14:paraId="69F82CF4" w14:textId="45F2F6BA" w:rsidR="00090168" w:rsidRPr="00B926F7" w:rsidRDefault="00090168" w:rsidP="005221B7">
      <w:pPr>
        <w:spacing w:after="0" w:line="288" w:lineRule="auto"/>
        <w:rPr>
          <w:rFonts w:cstheme="minorHAnsi"/>
          <w:sz w:val="24"/>
          <w:szCs w:val="24"/>
        </w:rPr>
      </w:pPr>
      <w:r w:rsidRPr="00B926F7">
        <w:rPr>
          <w:rFonts w:cstheme="minorHAnsi"/>
          <w:sz w:val="24"/>
          <w:szCs w:val="24"/>
        </w:rPr>
        <w:t>Approximately 12-1</w:t>
      </w:r>
      <w:r w:rsidR="00AB01BC" w:rsidRPr="00B926F7">
        <w:rPr>
          <w:rFonts w:cstheme="minorHAnsi"/>
          <w:sz w:val="24"/>
          <w:szCs w:val="24"/>
        </w:rPr>
        <w:t>5</w:t>
      </w:r>
      <w:r w:rsidRPr="00B926F7">
        <w:rPr>
          <w:rFonts w:cstheme="minorHAnsi"/>
          <w:sz w:val="24"/>
          <w:szCs w:val="24"/>
        </w:rPr>
        <w:t xml:space="preserve"> participants will be invited to join the </w:t>
      </w:r>
      <w:r w:rsidR="007E3AC6" w:rsidRPr="00B926F7">
        <w:rPr>
          <w:rFonts w:cstheme="minorHAnsi"/>
          <w:sz w:val="24"/>
          <w:szCs w:val="24"/>
        </w:rPr>
        <w:t xml:space="preserve">virtual </w:t>
      </w:r>
      <w:r w:rsidRPr="00B926F7">
        <w:rPr>
          <w:rFonts w:cstheme="minorHAnsi"/>
          <w:sz w:val="24"/>
          <w:szCs w:val="24"/>
        </w:rPr>
        <w:t>panel.  The panel will include</w:t>
      </w:r>
    </w:p>
    <w:p w14:paraId="3EA10764" w14:textId="1657C740" w:rsidR="00082E93" w:rsidRPr="00B926F7" w:rsidRDefault="00082E93" w:rsidP="00082E93">
      <w:pPr>
        <w:pStyle w:val="ListParagraph"/>
        <w:numPr>
          <w:ilvl w:val="0"/>
          <w:numId w:val="10"/>
        </w:numPr>
        <w:spacing w:after="0" w:line="288" w:lineRule="auto"/>
        <w:rPr>
          <w:rFonts w:cstheme="minorHAnsi"/>
          <w:sz w:val="24"/>
          <w:szCs w:val="24"/>
        </w:rPr>
      </w:pPr>
      <w:r w:rsidRPr="00B926F7">
        <w:rPr>
          <w:rFonts w:cstheme="minorHAnsi"/>
          <w:sz w:val="24"/>
          <w:szCs w:val="24"/>
        </w:rPr>
        <w:t xml:space="preserve">Older people </w:t>
      </w:r>
      <w:r w:rsidR="00165149" w:rsidRPr="00B926F7">
        <w:rPr>
          <w:rFonts w:cstheme="minorHAnsi"/>
          <w:sz w:val="24"/>
          <w:szCs w:val="24"/>
        </w:rPr>
        <w:t xml:space="preserve">or their supporters </w:t>
      </w:r>
      <w:r w:rsidRPr="00B926F7">
        <w:rPr>
          <w:rFonts w:cstheme="minorHAnsi"/>
          <w:sz w:val="24"/>
          <w:szCs w:val="24"/>
        </w:rPr>
        <w:t>with lived experience of receiving social care, for themselves or a loved one</w:t>
      </w:r>
    </w:p>
    <w:p w14:paraId="5AAEDC22" w14:textId="77777777" w:rsidR="003B5586" w:rsidRPr="00B926F7" w:rsidRDefault="003B5586" w:rsidP="00082E93">
      <w:pPr>
        <w:pStyle w:val="ListParagraph"/>
        <w:numPr>
          <w:ilvl w:val="0"/>
          <w:numId w:val="10"/>
        </w:numPr>
        <w:spacing w:after="0" w:line="288" w:lineRule="auto"/>
        <w:rPr>
          <w:rFonts w:cstheme="minorHAnsi"/>
          <w:sz w:val="24"/>
          <w:szCs w:val="24"/>
        </w:rPr>
      </w:pPr>
      <w:r w:rsidRPr="00B926F7">
        <w:rPr>
          <w:rFonts w:cstheme="minorHAnsi"/>
          <w:sz w:val="24"/>
          <w:szCs w:val="24"/>
        </w:rPr>
        <w:t>Advocacy / community groups supporting older people and carers</w:t>
      </w:r>
    </w:p>
    <w:p w14:paraId="0F2865ED" w14:textId="466C2415" w:rsidR="00082E93" w:rsidRPr="00B926F7" w:rsidRDefault="00082E93" w:rsidP="00082E93">
      <w:pPr>
        <w:pStyle w:val="ListParagraph"/>
        <w:numPr>
          <w:ilvl w:val="0"/>
          <w:numId w:val="10"/>
        </w:numPr>
        <w:spacing w:after="0" w:line="288" w:lineRule="auto"/>
        <w:rPr>
          <w:rFonts w:cstheme="minorHAnsi"/>
          <w:sz w:val="24"/>
          <w:szCs w:val="24"/>
        </w:rPr>
      </w:pPr>
      <w:r w:rsidRPr="00B926F7">
        <w:rPr>
          <w:rFonts w:cstheme="minorHAnsi"/>
          <w:sz w:val="24"/>
          <w:szCs w:val="24"/>
        </w:rPr>
        <w:t>Managers</w:t>
      </w:r>
      <w:r w:rsidR="003B5586" w:rsidRPr="00B926F7">
        <w:rPr>
          <w:rFonts w:cstheme="minorHAnsi"/>
          <w:sz w:val="24"/>
          <w:szCs w:val="24"/>
        </w:rPr>
        <w:t xml:space="preserve"> and care workers from</w:t>
      </w:r>
      <w:r w:rsidRPr="00B926F7">
        <w:rPr>
          <w:rFonts w:cstheme="minorHAnsi"/>
          <w:sz w:val="24"/>
          <w:szCs w:val="24"/>
        </w:rPr>
        <w:t xml:space="preserve"> domiciliary care agencies </w:t>
      </w:r>
    </w:p>
    <w:p w14:paraId="3D6AEBB4" w14:textId="2BA572BC" w:rsidR="00082E93" w:rsidRPr="00B926F7" w:rsidRDefault="00082E93" w:rsidP="00082E93">
      <w:pPr>
        <w:pStyle w:val="ListParagraph"/>
        <w:numPr>
          <w:ilvl w:val="0"/>
          <w:numId w:val="10"/>
        </w:numPr>
        <w:spacing w:after="0" w:line="288" w:lineRule="auto"/>
        <w:rPr>
          <w:rFonts w:cstheme="minorHAnsi"/>
          <w:sz w:val="24"/>
          <w:szCs w:val="24"/>
        </w:rPr>
      </w:pPr>
      <w:r w:rsidRPr="00B926F7">
        <w:rPr>
          <w:rFonts w:cstheme="minorHAnsi"/>
          <w:sz w:val="24"/>
          <w:szCs w:val="24"/>
        </w:rPr>
        <w:t>Sector expertise with interest in care quality (e.g. member of Skills for Care, Social Care Institute for Excellence, UK Homecare Association etc)</w:t>
      </w:r>
    </w:p>
    <w:p w14:paraId="01EFD059" w14:textId="10C3974D" w:rsidR="00777D3F" w:rsidRPr="00B926F7" w:rsidRDefault="00082E93" w:rsidP="00082E93">
      <w:pPr>
        <w:pStyle w:val="ListParagraph"/>
        <w:numPr>
          <w:ilvl w:val="0"/>
          <w:numId w:val="10"/>
        </w:numPr>
        <w:spacing w:after="0" w:line="288" w:lineRule="auto"/>
        <w:rPr>
          <w:rFonts w:cstheme="minorHAnsi"/>
          <w:sz w:val="24"/>
          <w:szCs w:val="24"/>
        </w:rPr>
      </w:pPr>
      <w:r w:rsidRPr="00B926F7">
        <w:rPr>
          <w:rFonts w:cstheme="minorHAnsi"/>
          <w:sz w:val="24"/>
          <w:szCs w:val="24"/>
        </w:rPr>
        <w:t>Academics with expertise in person-centredness</w:t>
      </w:r>
    </w:p>
    <w:p w14:paraId="134466B4" w14:textId="4EC38808" w:rsidR="00777D3F" w:rsidRPr="00B926F7" w:rsidRDefault="00777D3F" w:rsidP="005221B7">
      <w:pPr>
        <w:spacing w:after="0" w:line="288" w:lineRule="auto"/>
        <w:rPr>
          <w:rFonts w:cstheme="minorHAnsi"/>
          <w:sz w:val="24"/>
          <w:szCs w:val="24"/>
        </w:rPr>
      </w:pPr>
    </w:p>
    <w:p w14:paraId="3E466A8E" w14:textId="35370768" w:rsidR="007E3AC6" w:rsidRPr="00B926F7" w:rsidRDefault="007E3AC6" w:rsidP="005221B7">
      <w:pPr>
        <w:spacing w:after="0" w:line="288" w:lineRule="auto"/>
        <w:rPr>
          <w:rFonts w:cstheme="minorHAnsi"/>
          <w:sz w:val="24"/>
          <w:szCs w:val="24"/>
        </w:rPr>
      </w:pPr>
      <w:r w:rsidRPr="00B926F7">
        <w:rPr>
          <w:rFonts w:cstheme="minorHAnsi"/>
          <w:sz w:val="24"/>
          <w:szCs w:val="24"/>
        </w:rPr>
        <w:lastRenderedPageBreak/>
        <w:t xml:space="preserve">Participants will be identified through the research team’s existing networks and those known to be interested in this study from discussions arising from the </w:t>
      </w:r>
      <w:r w:rsidR="00E9771D" w:rsidRPr="00B926F7">
        <w:rPr>
          <w:rFonts w:cstheme="minorHAnsi"/>
          <w:sz w:val="24"/>
          <w:szCs w:val="24"/>
        </w:rPr>
        <w:t>initial application, supplemented by ‘snowballing’ (e.g. recommendations of individuals to approach, e.g. through S</w:t>
      </w:r>
      <w:r w:rsidR="00484D4A" w:rsidRPr="00B926F7">
        <w:rPr>
          <w:rFonts w:cstheme="minorHAnsi"/>
          <w:sz w:val="24"/>
          <w:szCs w:val="24"/>
        </w:rPr>
        <w:t xml:space="preserve">kills </w:t>
      </w:r>
      <w:r w:rsidR="00E9771D" w:rsidRPr="00B926F7">
        <w:rPr>
          <w:rFonts w:cstheme="minorHAnsi"/>
          <w:sz w:val="24"/>
          <w:szCs w:val="24"/>
        </w:rPr>
        <w:t>f</w:t>
      </w:r>
      <w:r w:rsidR="00484D4A" w:rsidRPr="00B926F7">
        <w:rPr>
          <w:rFonts w:cstheme="minorHAnsi"/>
          <w:sz w:val="24"/>
          <w:szCs w:val="24"/>
        </w:rPr>
        <w:t xml:space="preserve">or </w:t>
      </w:r>
      <w:r w:rsidR="00E9771D" w:rsidRPr="00B926F7">
        <w:rPr>
          <w:rFonts w:cstheme="minorHAnsi"/>
          <w:sz w:val="24"/>
          <w:szCs w:val="24"/>
        </w:rPr>
        <w:t>C</w:t>
      </w:r>
      <w:r w:rsidR="00484D4A" w:rsidRPr="00B926F7">
        <w:rPr>
          <w:rFonts w:cstheme="minorHAnsi"/>
          <w:sz w:val="24"/>
          <w:szCs w:val="24"/>
        </w:rPr>
        <w:t>are</w:t>
      </w:r>
      <w:r w:rsidR="00E9771D" w:rsidRPr="00B926F7">
        <w:rPr>
          <w:rFonts w:cstheme="minorHAnsi"/>
          <w:sz w:val="24"/>
          <w:szCs w:val="24"/>
        </w:rPr>
        <w:t xml:space="preserve"> and S</w:t>
      </w:r>
      <w:r w:rsidR="00484D4A" w:rsidRPr="00B926F7">
        <w:rPr>
          <w:rFonts w:cstheme="minorHAnsi"/>
          <w:sz w:val="24"/>
          <w:szCs w:val="24"/>
        </w:rPr>
        <w:t xml:space="preserve">ocial </w:t>
      </w:r>
      <w:r w:rsidR="00E9771D" w:rsidRPr="00B926F7">
        <w:rPr>
          <w:rFonts w:cstheme="minorHAnsi"/>
          <w:sz w:val="24"/>
          <w:szCs w:val="24"/>
        </w:rPr>
        <w:t>C</w:t>
      </w:r>
      <w:r w:rsidR="00484D4A" w:rsidRPr="00B926F7">
        <w:rPr>
          <w:rFonts w:cstheme="minorHAnsi"/>
          <w:sz w:val="24"/>
          <w:szCs w:val="24"/>
        </w:rPr>
        <w:t xml:space="preserve">are </w:t>
      </w:r>
      <w:r w:rsidR="00E9771D" w:rsidRPr="00B926F7">
        <w:rPr>
          <w:rFonts w:cstheme="minorHAnsi"/>
          <w:sz w:val="24"/>
          <w:szCs w:val="24"/>
        </w:rPr>
        <w:t>I</w:t>
      </w:r>
      <w:r w:rsidR="00484D4A" w:rsidRPr="00B926F7">
        <w:rPr>
          <w:rFonts w:cstheme="minorHAnsi"/>
          <w:sz w:val="24"/>
          <w:szCs w:val="24"/>
        </w:rPr>
        <w:t xml:space="preserve">nstitute for </w:t>
      </w:r>
      <w:r w:rsidR="00E9771D" w:rsidRPr="00B926F7">
        <w:rPr>
          <w:rFonts w:cstheme="minorHAnsi"/>
          <w:sz w:val="24"/>
          <w:szCs w:val="24"/>
        </w:rPr>
        <w:t>E</w:t>
      </w:r>
      <w:r w:rsidR="00484D4A" w:rsidRPr="00B926F7">
        <w:rPr>
          <w:rFonts w:cstheme="minorHAnsi"/>
          <w:sz w:val="24"/>
          <w:szCs w:val="24"/>
        </w:rPr>
        <w:t>xcellence</w:t>
      </w:r>
      <w:r w:rsidR="00E9771D" w:rsidRPr="00B926F7">
        <w:rPr>
          <w:rFonts w:cstheme="minorHAnsi"/>
          <w:sz w:val="24"/>
          <w:szCs w:val="24"/>
        </w:rPr>
        <w:t xml:space="preserve"> contacts). </w:t>
      </w:r>
      <w:r w:rsidR="00AB01BC" w:rsidRPr="00B926F7">
        <w:rPr>
          <w:rFonts w:cstheme="minorHAnsi"/>
          <w:sz w:val="24"/>
          <w:szCs w:val="24"/>
        </w:rPr>
        <w:t xml:space="preserve"> Invited participants will also include those </w:t>
      </w:r>
      <w:r w:rsidR="00E9771D" w:rsidRPr="00B926F7">
        <w:rPr>
          <w:rFonts w:cstheme="minorHAnsi"/>
          <w:sz w:val="24"/>
          <w:szCs w:val="24"/>
        </w:rPr>
        <w:t>care workers and service users</w:t>
      </w:r>
      <w:r w:rsidR="00AB01BC" w:rsidRPr="00B926F7">
        <w:rPr>
          <w:rFonts w:cstheme="minorHAnsi"/>
          <w:sz w:val="24"/>
          <w:szCs w:val="24"/>
        </w:rPr>
        <w:t xml:space="preserve"> who participated in the earlier stage, where they agreed to be re-contacted for subsequent stages of the study.</w:t>
      </w:r>
      <w:r w:rsidR="006772D7" w:rsidRPr="00B926F7">
        <w:rPr>
          <w:rFonts w:cstheme="minorHAnsi"/>
          <w:sz w:val="24"/>
          <w:szCs w:val="24"/>
        </w:rPr>
        <w:t xml:space="preserve">  All potential participants will be sent a participant information sheet to enable them to decide whether or not to participate</w:t>
      </w:r>
      <w:r w:rsidR="004B3A67">
        <w:rPr>
          <w:rFonts w:cstheme="minorHAnsi"/>
          <w:sz w:val="24"/>
          <w:szCs w:val="24"/>
        </w:rPr>
        <w:t xml:space="preserve"> (appendix seven)</w:t>
      </w:r>
      <w:r w:rsidR="006772D7" w:rsidRPr="00B926F7">
        <w:rPr>
          <w:rFonts w:cstheme="minorHAnsi"/>
          <w:sz w:val="24"/>
          <w:szCs w:val="24"/>
        </w:rPr>
        <w:t>.</w:t>
      </w:r>
    </w:p>
    <w:p w14:paraId="2F6406CB" w14:textId="3A0B06A0" w:rsidR="00E9771D" w:rsidRPr="00B926F7" w:rsidRDefault="00E9771D" w:rsidP="005221B7">
      <w:pPr>
        <w:spacing w:after="0" w:line="288" w:lineRule="auto"/>
        <w:rPr>
          <w:rFonts w:cstheme="minorHAnsi"/>
          <w:sz w:val="24"/>
          <w:szCs w:val="24"/>
        </w:rPr>
      </w:pPr>
    </w:p>
    <w:p w14:paraId="5409F6A6" w14:textId="59D307E9" w:rsidR="006772D7" w:rsidRPr="00B926F7" w:rsidRDefault="006772D7" w:rsidP="00B926F7">
      <w:pPr>
        <w:pStyle w:val="Heading2"/>
        <w:numPr>
          <w:ilvl w:val="1"/>
          <w:numId w:val="25"/>
        </w:numPr>
        <w:rPr>
          <w:color w:val="auto"/>
        </w:rPr>
      </w:pPr>
      <w:bookmarkStart w:id="16" w:name="_Toc51255520"/>
      <w:r w:rsidRPr="00B926F7">
        <w:rPr>
          <w:color w:val="auto"/>
        </w:rPr>
        <w:t>Consent</w:t>
      </w:r>
      <w:bookmarkEnd w:id="16"/>
      <w:r w:rsidRPr="00B926F7">
        <w:rPr>
          <w:color w:val="auto"/>
        </w:rPr>
        <w:t xml:space="preserve"> </w:t>
      </w:r>
    </w:p>
    <w:p w14:paraId="5725BA7D" w14:textId="4E42258E" w:rsidR="006772D7" w:rsidRPr="00B926F7" w:rsidRDefault="006772D7" w:rsidP="006772D7">
      <w:pPr>
        <w:spacing w:after="0" w:line="288" w:lineRule="auto"/>
        <w:rPr>
          <w:rFonts w:cstheme="minorHAnsi"/>
          <w:sz w:val="24"/>
          <w:szCs w:val="24"/>
        </w:rPr>
      </w:pPr>
      <w:r w:rsidRPr="00B926F7">
        <w:rPr>
          <w:rFonts w:cstheme="minorHAnsi"/>
          <w:sz w:val="24"/>
          <w:szCs w:val="24"/>
        </w:rPr>
        <w:t xml:space="preserve">It is usual practice that explicit, written consent is not required for self-administered research, such as surveys, since the act of completing the survey is taken as consent to participation.  Health Research Authority guidance specifies that </w:t>
      </w:r>
      <w:r w:rsidRPr="00B926F7">
        <w:rPr>
          <w:rFonts w:cstheme="minorHAnsi"/>
          <w:i/>
          <w:sz w:val="24"/>
          <w:szCs w:val="24"/>
        </w:rPr>
        <w:t xml:space="preserve">“for postal/online surveys or self-administered questionnaire-based research, it is not necessary to include a separate Participant Information Sheet or consent form”.  </w:t>
      </w:r>
      <w:bookmarkStart w:id="17" w:name="_3whwml4" w:colFirst="0" w:colLast="0"/>
      <w:bookmarkEnd w:id="17"/>
    </w:p>
    <w:p w14:paraId="51C55573" w14:textId="77777777" w:rsidR="006772D7" w:rsidRPr="00B926F7" w:rsidRDefault="006772D7" w:rsidP="005221B7">
      <w:pPr>
        <w:spacing w:after="0" w:line="288" w:lineRule="auto"/>
        <w:rPr>
          <w:rFonts w:cstheme="minorHAnsi"/>
          <w:sz w:val="24"/>
          <w:szCs w:val="24"/>
        </w:rPr>
      </w:pPr>
    </w:p>
    <w:p w14:paraId="7E31C983" w14:textId="5AA79D83" w:rsidR="008A0339" w:rsidRPr="00B926F7" w:rsidRDefault="00590D21" w:rsidP="00B926F7">
      <w:pPr>
        <w:pStyle w:val="Heading1"/>
        <w:numPr>
          <w:ilvl w:val="0"/>
          <w:numId w:val="25"/>
        </w:numPr>
        <w:rPr>
          <w:rFonts w:cstheme="minorHAnsi"/>
          <w:b/>
          <w:color w:val="auto"/>
          <w:sz w:val="24"/>
          <w:szCs w:val="24"/>
        </w:rPr>
      </w:pPr>
      <w:bookmarkStart w:id="18" w:name="_Toc51255521"/>
      <w:r w:rsidRPr="00B926F7">
        <w:rPr>
          <w:color w:val="auto"/>
        </w:rPr>
        <w:t xml:space="preserve">Activity </w:t>
      </w:r>
      <w:r w:rsidR="00F935B9" w:rsidRPr="00B926F7">
        <w:rPr>
          <w:color w:val="auto"/>
        </w:rPr>
        <w:t>five</w:t>
      </w:r>
      <w:r w:rsidRPr="00B926F7">
        <w:rPr>
          <w:color w:val="auto"/>
        </w:rPr>
        <w:t>:</w:t>
      </w:r>
      <w:r w:rsidR="00AB16FB" w:rsidRPr="00B926F7">
        <w:rPr>
          <w:color w:val="auto"/>
        </w:rPr>
        <w:t xml:space="preserve"> </w:t>
      </w:r>
      <w:r w:rsidR="008A0339" w:rsidRPr="00B926F7">
        <w:rPr>
          <w:color w:val="auto"/>
        </w:rPr>
        <w:t>Pilot</w:t>
      </w:r>
      <w:r w:rsidR="00AB16FB" w:rsidRPr="00B926F7">
        <w:rPr>
          <w:color w:val="auto"/>
        </w:rPr>
        <w:t>ing</w:t>
      </w:r>
      <w:r w:rsidR="008A0339" w:rsidRPr="00B926F7">
        <w:rPr>
          <w:color w:val="auto"/>
        </w:rPr>
        <w:t xml:space="preserve"> the situational judgement test</w:t>
      </w:r>
      <w:bookmarkEnd w:id="18"/>
      <w:r w:rsidR="008A0339" w:rsidRPr="00B926F7">
        <w:rPr>
          <w:rFonts w:cstheme="minorHAnsi"/>
          <w:b/>
          <w:color w:val="auto"/>
          <w:sz w:val="24"/>
          <w:szCs w:val="24"/>
        </w:rPr>
        <w:t xml:space="preserve"> </w:t>
      </w:r>
    </w:p>
    <w:p w14:paraId="58E46BAA" w14:textId="77777777" w:rsidR="000B118B" w:rsidRPr="00B926F7" w:rsidRDefault="000B118B" w:rsidP="005221B7">
      <w:pPr>
        <w:spacing w:after="0" w:line="288" w:lineRule="auto"/>
        <w:rPr>
          <w:rFonts w:cstheme="minorHAnsi"/>
          <w:b/>
          <w:sz w:val="24"/>
          <w:szCs w:val="24"/>
        </w:rPr>
      </w:pPr>
    </w:p>
    <w:p w14:paraId="1BD88116" w14:textId="5B893546" w:rsidR="000B118B" w:rsidRPr="00B926F7" w:rsidRDefault="000B118B" w:rsidP="00713236">
      <w:pPr>
        <w:spacing w:after="0" w:line="288" w:lineRule="auto"/>
        <w:rPr>
          <w:rFonts w:cstheme="minorHAnsi"/>
          <w:sz w:val="24"/>
          <w:szCs w:val="24"/>
        </w:rPr>
      </w:pPr>
      <w:r w:rsidRPr="00B926F7">
        <w:rPr>
          <w:rFonts w:cstheme="minorHAnsi"/>
          <w:sz w:val="24"/>
          <w:szCs w:val="24"/>
        </w:rPr>
        <w:t>A final battery of items will be piloted, via Qualtri</w:t>
      </w:r>
      <w:r w:rsidR="00165149" w:rsidRPr="00B926F7">
        <w:rPr>
          <w:rFonts w:cstheme="minorHAnsi"/>
          <w:sz w:val="24"/>
          <w:szCs w:val="24"/>
        </w:rPr>
        <w:t>cs</w:t>
      </w:r>
      <w:r w:rsidRPr="00B926F7">
        <w:rPr>
          <w:rFonts w:cstheme="minorHAnsi"/>
          <w:sz w:val="24"/>
          <w:szCs w:val="24"/>
        </w:rPr>
        <w:t xml:space="preserve">, in a group of approximately </w:t>
      </w:r>
      <w:r w:rsidR="00713236" w:rsidRPr="00B926F7">
        <w:rPr>
          <w:rFonts w:cstheme="minorHAnsi"/>
          <w:sz w:val="24"/>
          <w:szCs w:val="24"/>
        </w:rPr>
        <w:t>100</w:t>
      </w:r>
      <w:r w:rsidRPr="00B926F7">
        <w:rPr>
          <w:rFonts w:cstheme="minorHAnsi"/>
          <w:sz w:val="24"/>
          <w:szCs w:val="24"/>
        </w:rPr>
        <w:t xml:space="preserve"> </w:t>
      </w:r>
      <w:r w:rsidR="00713236" w:rsidRPr="00B926F7">
        <w:rPr>
          <w:rFonts w:cstheme="minorHAnsi"/>
          <w:sz w:val="24"/>
          <w:szCs w:val="24"/>
        </w:rPr>
        <w:t xml:space="preserve">people.  </w:t>
      </w:r>
      <w:r w:rsidRPr="00B926F7">
        <w:rPr>
          <w:rFonts w:cstheme="minorHAnsi"/>
          <w:sz w:val="24"/>
          <w:szCs w:val="24"/>
        </w:rPr>
        <w:t>The final battery will have around 20 scenarios</w:t>
      </w:r>
      <w:r w:rsidR="00713236" w:rsidRPr="00B926F7">
        <w:rPr>
          <w:rFonts w:cstheme="minorHAnsi"/>
          <w:sz w:val="24"/>
          <w:szCs w:val="24"/>
        </w:rPr>
        <w:t>, with multiple questions per scenario</w:t>
      </w:r>
      <w:r w:rsidRPr="00B926F7">
        <w:rPr>
          <w:rFonts w:cstheme="minorHAnsi"/>
          <w:sz w:val="24"/>
          <w:szCs w:val="24"/>
        </w:rPr>
        <w:t>. This will allow for discarding items which do not show a range of scores (i.e. they are too easy or too difficult). Also, it will allow for the creation of final tests with more than one test form.</w:t>
      </w:r>
    </w:p>
    <w:p w14:paraId="5BDCE622" w14:textId="77777777" w:rsidR="000B118B" w:rsidRPr="00B926F7" w:rsidRDefault="000B118B" w:rsidP="00713236">
      <w:pPr>
        <w:spacing w:after="0" w:line="288" w:lineRule="auto"/>
        <w:rPr>
          <w:rFonts w:cstheme="minorHAnsi"/>
          <w:sz w:val="24"/>
          <w:szCs w:val="24"/>
        </w:rPr>
      </w:pPr>
    </w:p>
    <w:p w14:paraId="6C059AFC" w14:textId="6B5DB0E7" w:rsidR="000B118B" w:rsidRPr="00B926F7" w:rsidRDefault="000B118B" w:rsidP="00713236">
      <w:pPr>
        <w:spacing w:after="0" w:line="288" w:lineRule="auto"/>
        <w:rPr>
          <w:rFonts w:cstheme="minorHAnsi"/>
          <w:sz w:val="24"/>
          <w:szCs w:val="24"/>
        </w:rPr>
      </w:pPr>
      <w:r w:rsidRPr="00B926F7">
        <w:rPr>
          <w:rFonts w:cstheme="minorHAnsi"/>
          <w:sz w:val="24"/>
          <w:szCs w:val="24"/>
        </w:rPr>
        <w:t xml:space="preserve">At this stage it will not be possible to validate the test scores against a particular criterion. However, the survey, with the items built-in, will also ask the number of demographic details, such as </w:t>
      </w:r>
      <w:r w:rsidR="00713236" w:rsidRPr="00B926F7">
        <w:rPr>
          <w:rFonts w:cstheme="minorHAnsi"/>
          <w:sz w:val="24"/>
          <w:szCs w:val="24"/>
        </w:rPr>
        <w:t>work history and education, to a</w:t>
      </w:r>
      <w:r w:rsidRPr="00B926F7">
        <w:rPr>
          <w:rFonts w:cstheme="minorHAnsi"/>
          <w:sz w:val="24"/>
          <w:szCs w:val="24"/>
        </w:rPr>
        <w:t>llow for examination for any association with experience.</w:t>
      </w:r>
      <w:r w:rsidR="00713236" w:rsidRPr="00B926F7">
        <w:rPr>
          <w:rFonts w:cstheme="minorHAnsi"/>
          <w:sz w:val="24"/>
          <w:szCs w:val="24"/>
        </w:rPr>
        <w:t xml:space="preserve">  </w:t>
      </w:r>
      <w:r w:rsidRPr="00B926F7">
        <w:rPr>
          <w:rFonts w:cstheme="minorHAnsi"/>
          <w:sz w:val="24"/>
          <w:szCs w:val="24"/>
        </w:rPr>
        <w:t>It may be able to explore, via appropriate analyses, for the presence of any item bias or differential item functioning according to key demographic characteristics such as ethnicity and gender.</w:t>
      </w:r>
    </w:p>
    <w:p w14:paraId="0458911F" w14:textId="73204549" w:rsidR="00713236" w:rsidRPr="00B926F7" w:rsidRDefault="00713236" w:rsidP="00713236">
      <w:pPr>
        <w:spacing w:after="0" w:line="288" w:lineRule="auto"/>
        <w:rPr>
          <w:rFonts w:cstheme="minorHAnsi"/>
          <w:sz w:val="24"/>
          <w:szCs w:val="24"/>
        </w:rPr>
      </w:pPr>
    </w:p>
    <w:p w14:paraId="55A02F5C" w14:textId="70920F91" w:rsidR="00713236" w:rsidRPr="00B926F7" w:rsidRDefault="00713236" w:rsidP="00B926F7">
      <w:pPr>
        <w:pStyle w:val="Heading2"/>
        <w:numPr>
          <w:ilvl w:val="1"/>
          <w:numId w:val="25"/>
        </w:numPr>
        <w:rPr>
          <w:rFonts w:cstheme="minorHAnsi"/>
          <w:b/>
          <w:color w:val="auto"/>
          <w:sz w:val="24"/>
          <w:szCs w:val="24"/>
        </w:rPr>
      </w:pPr>
      <w:bookmarkStart w:id="19" w:name="_Toc51255522"/>
      <w:r w:rsidRPr="00B926F7">
        <w:rPr>
          <w:color w:val="auto"/>
        </w:rPr>
        <w:t>Participants</w:t>
      </w:r>
      <w:bookmarkEnd w:id="19"/>
    </w:p>
    <w:p w14:paraId="1F8022AE" w14:textId="77777777" w:rsidR="00713236" w:rsidRPr="00B926F7" w:rsidRDefault="00713236" w:rsidP="00713236">
      <w:pPr>
        <w:spacing w:after="0" w:line="288" w:lineRule="auto"/>
        <w:rPr>
          <w:rFonts w:cstheme="minorHAnsi"/>
          <w:sz w:val="24"/>
          <w:szCs w:val="24"/>
        </w:rPr>
      </w:pPr>
      <w:r w:rsidRPr="00B926F7">
        <w:rPr>
          <w:rFonts w:cstheme="minorHAnsi"/>
          <w:sz w:val="24"/>
          <w:szCs w:val="24"/>
        </w:rPr>
        <w:t>The sample will be comprised of two groups:</w:t>
      </w:r>
    </w:p>
    <w:p w14:paraId="61F49556" w14:textId="77777777" w:rsidR="00986482" w:rsidRPr="00B926F7" w:rsidRDefault="00986482" w:rsidP="00986482">
      <w:pPr>
        <w:spacing w:after="0" w:line="288" w:lineRule="auto"/>
        <w:rPr>
          <w:rFonts w:cstheme="minorHAnsi"/>
          <w:sz w:val="24"/>
          <w:szCs w:val="24"/>
        </w:rPr>
      </w:pPr>
    </w:p>
    <w:p w14:paraId="7EE77FE7" w14:textId="39CD9DD0" w:rsidR="00713236" w:rsidRPr="00B926F7" w:rsidRDefault="00986482" w:rsidP="00986482">
      <w:pPr>
        <w:spacing w:after="0" w:line="288" w:lineRule="auto"/>
        <w:rPr>
          <w:rFonts w:cstheme="minorHAnsi"/>
          <w:i/>
          <w:sz w:val="24"/>
          <w:szCs w:val="24"/>
        </w:rPr>
      </w:pPr>
      <w:r w:rsidRPr="00B926F7">
        <w:rPr>
          <w:rFonts w:cstheme="minorHAnsi"/>
          <w:i/>
          <w:sz w:val="24"/>
          <w:szCs w:val="24"/>
        </w:rPr>
        <w:t xml:space="preserve">(I) </w:t>
      </w:r>
      <w:r w:rsidR="00713236" w:rsidRPr="00B926F7">
        <w:rPr>
          <w:rFonts w:cstheme="minorHAnsi"/>
          <w:i/>
          <w:sz w:val="24"/>
          <w:szCs w:val="24"/>
        </w:rPr>
        <w:t xml:space="preserve">A sample drawn of </w:t>
      </w:r>
      <w:r w:rsidR="00165149" w:rsidRPr="00B926F7">
        <w:rPr>
          <w:rFonts w:cstheme="minorHAnsi"/>
          <w:i/>
          <w:sz w:val="24"/>
          <w:szCs w:val="24"/>
        </w:rPr>
        <w:t>domiciliary</w:t>
      </w:r>
      <w:r w:rsidR="00713236" w:rsidRPr="00B926F7">
        <w:rPr>
          <w:rFonts w:cstheme="minorHAnsi"/>
          <w:i/>
          <w:sz w:val="24"/>
          <w:szCs w:val="24"/>
        </w:rPr>
        <w:t xml:space="preserve"> care workers </w:t>
      </w:r>
    </w:p>
    <w:p w14:paraId="1962166A" w14:textId="77777777" w:rsidR="00986482" w:rsidRPr="00B926F7" w:rsidRDefault="00986482" w:rsidP="00986482">
      <w:pPr>
        <w:spacing w:after="0" w:line="288" w:lineRule="auto"/>
        <w:rPr>
          <w:rFonts w:cstheme="minorHAnsi"/>
          <w:sz w:val="24"/>
          <w:szCs w:val="24"/>
        </w:rPr>
      </w:pPr>
    </w:p>
    <w:p w14:paraId="1121569F" w14:textId="297232C6" w:rsidR="00986482" w:rsidRPr="00B926F7" w:rsidRDefault="00986482" w:rsidP="00986482">
      <w:pPr>
        <w:spacing w:after="0" w:line="288" w:lineRule="auto"/>
        <w:rPr>
          <w:rFonts w:cstheme="minorHAnsi"/>
          <w:sz w:val="24"/>
          <w:szCs w:val="24"/>
        </w:rPr>
      </w:pPr>
      <w:r w:rsidRPr="00B926F7">
        <w:rPr>
          <w:rFonts w:cstheme="minorHAnsi"/>
          <w:sz w:val="24"/>
          <w:szCs w:val="24"/>
        </w:rPr>
        <w:t>The research team will seek to share the link to the Qualtri</w:t>
      </w:r>
      <w:r w:rsidR="00165149" w:rsidRPr="00B926F7">
        <w:rPr>
          <w:rFonts w:cstheme="minorHAnsi"/>
          <w:sz w:val="24"/>
          <w:szCs w:val="24"/>
        </w:rPr>
        <w:t>cs</w:t>
      </w:r>
      <w:r w:rsidRPr="00B926F7">
        <w:rPr>
          <w:rFonts w:cstheme="minorHAnsi"/>
          <w:sz w:val="24"/>
          <w:szCs w:val="24"/>
        </w:rPr>
        <w:t xml:space="preserve">-hosted SJT set through a range of different providers and provider groups. </w:t>
      </w:r>
      <w:r w:rsidR="003F50C3" w:rsidRPr="00B926F7">
        <w:rPr>
          <w:rFonts w:cstheme="minorHAnsi"/>
          <w:sz w:val="24"/>
          <w:szCs w:val="24"/>
        </w:rPr>
        <w:t xml:space="preserve">This may include domiciliary care providers, provider forums and networks, training providers and organisations that support Personal </w:t>
      </w:r>
      <w:r w:rsidR="003F50C3" w:rsidRPr="00B926F7">
        <w:rPr>
          <w:rFonts w:cstheme="minorHAnsi"/>
          <w:sz w:val="24"/>
          <w:szCs w:val="24"/>
        </w:rPr>
        <w:lastRenderedPageBreak/>
        <w:t xml:space="preserve">Assistants in social care.  </w:t>
      </w:r>
      <w:r w:rsidRPr="00B926F7">
        <w:rPr>
          <w:rFonts w:cstheme="minorHAnsi"/>
          <w:sz w:val="24"/>
          <w:szCs w:val="24"/>
        </w:rPr>
        <w:t>The team will first contact the organisation manager</w:t>
      </w:r>
      <w:r w:rsidR="003F50C3" w:rsidRPr="00B926F7">
        <w:rPr>
          <w:rFonts w:cstheme="minorHAnsi"/>
          <w:sz w:val="24"/>
          <w:szCs w:val="24"/>
        </w:rPr>
        <w:t>/convenor</w:t>
      </w:r>
      <w:r w:rsidRPr="00B926F7">
        <w:rPr>
          <w:rFonts w:cstheme="minorHAnsi"/>
          <w:sz w:val="24"/>
          <w:szCs w:val="24"/>
        </w:rPr>
        <w:t xml:space="preserve">, providing information about the study, and requesting that a </w:t>
      </w:r>
      <w:r w:rsidRPr="004B3A67">
        <w:rPr>
          <w:rFonts w:cstheme="minorHAnsi"/>
          <w:sz w:val="24"/>
          <w:szCs w:val="24"/>
        </w:rPr>
        <w:t>recruitment poster</w:t>
      </w:r>
      <w:r w:rsidR="004B3A67">
        <w:rPr>
          <w:rFonts w:cstheme="minorHAnsi"/>
          <w:sz w:val="24"/>
          <w:szCs w:val="24"/>
        </w:rPr>
        <w:t xml:space="preserve"> (appendix four)</w:t>
      </w:r>
      <w:r w:rsidRPr="00B926F7">
        <w:rPr>
          <w:rFonts w:cstheme="minorHAnsi"/>
          <w:sz w:val="24"/>
          <w:szCs w:val="24"/>
        </w:rPr>
        <w:t xml:space="preserve"> together with the link to the survey is shared with care workers.  </w:t>
      </w:r>
      <w:r w:rsidR="003F50C3" w:rsidRPr="00B926F7">
        <w:rPr>
          <w:rFonts w:cstheme="minorHAnsi"/>
          <w:sz w:val="24"/>
          <w:szCs w:val="24"/>
        </w:rPr>
        <w:t xml:space="preserve">Those accessing the SJT site will review the </w:t>
      </w:r>
      <w:r w:rsidR="003F50C3" w:rsidRPr="004B3A67">
        <w:rPr>
          <w:rFonts w:cstheme="minorHAnsi"/>
          <w:sz w:val="24"/>
          <w:szCs w:val="24"/>
        </w:rPr>
        <w:t>participant information sheet</w:t>
      </w:r>
      <w:r w:rsidR="004B3A67" w:rsidRPr="004B3A67">
        <w:rPr>
          <w:rFonts w:cstheme="minorHAnsi"/>
          <w:sz w:val="24"/>
          <w:szCs w:val="24"/>
        </w:rPr>
        <w:t xml:space="preserve"> (appendices eight, nine and ten)</w:t>
      </w:r>
      <w:r w:rsidR="003F50C3" w:rsidRPr="00B926F7">
        <w:rPr>
          <w:rFonts w:cstheme="minorHAnsi"/>
          <w:sz w:val="24"/>
          <w:szCs w:val="24"/>
        </w:rPr>
        <w:t xml:space="preserve"> before completing the survey.</w:t>
      </w:r>
    </w:p>
    <w:p w14:paraId="39D88CD9" w14:textId="0B3D83B5" w:rsidR="00986482" w:rsidRPr="00B926F7" w:rsidRDefault="00986482" w:rsidP="00986482">
      <w:pPr>
        <w:spacing w:after="0" w:line="288" w:lineRule="auto"/>
        <w:rPr>
          <w:rFonts w:cstheme="minorHAnsi"/>
          <w:sz w:val="24"/>
          <w:szCs w:val="24"/>
        </w:rPr>
      </w:pPr>
    </w:p>
    <w:p w14:paraId="49EAA637" w14:textId="4471E72B" w:rsidR="00713236" w:rsidRPr="00B926F7" w:rsidRDefault="003F50C3" w:rsidP="003F50C3">
      <w:pPr>
        <w:spacing w:after="0" w:line="288" w:lineRule="auto"/>
        <w:rPr>
          <w:rFonts w:cstheme="minorHAnsi"/>
          <w:i/>
          <w:sz w:val="24"/>
          <w:szCs w:val="24"/>
        </w:rPr>
      </w:pPr>
      <w:r w:rsidRPr="00B926F7">
        <w:rPr>
          <w:rFonts w:cstheme="minorHAnsi"/>
          <w:i/>
          <w:sz w:val="24"/>
          <w:szCs w:val="24"/>
        </w:rPr>
        <w:t>(II) A</w:t>
      </w:r>
      <w:r w:rsidR="00713236" w:rsidRPr="00B926F7">
        <w:rPr>
          <w:rFonts w:cstheme="minorHAnsi"/>
          <w:i/>
          <w:sz w:val="24"/>
          <w:szCs w:val="24"/>
        </w:rPr>
        <w:t xml:space="preserve"> sample of people not working in the social care sector, but who fit the characteristics of new entrants.  </w:t>
      </w:r>
    </w:p>
    <w:p w14:paraId="71DDFDD5" w14:textId="3FA0F159" w:rsidR="00713236" w:rsidRPr="00B926F7" w:rsidRDefault="00713236" w:rsidP="00713236">
      <w:pPr>
        <w:spacing w:after="0" w:line="288" w:lineRule="auto"/>
        <w:rPr>
          <w:rFonts w:cstheme="minorHAnsi"/>
          <w:sz w:val="24"/>
          <w:szCs w:val="24"/>
        </w:rPr>
      </w:pPr>
    </w:p>
    <w:p w14:paraId="1C57B502" w14:textId="4E7709E3" w:rsidR="003F50C3" w:rsidRPr="00B926F7" w:rsidRDefault="003F50C3" w:rsidP="00713236">
      <w:pPr>
        <w:spacing w:after="0" w:line="288" w:lineRule="auto"/>
        <w:rPr>
          <w:rFonts w:cstheme="minorHAnsi"/>
          <w:sz w:val="24"/>
          <w:szCs w:val="24"/>
        </w:rPr>
      </w:pPr>
      <w:r w:rsidRPr="00B926F7">
        <w:rPr>
          <w:rFonts w:cstheme="minorHAnsi"/>
          <w:sz w:val="24"/>
          <w:szCs w:val="24"/>
        </w:rPr>
        <w:t xml:space="preserve">We are interested in examining those who may potentially consider </w:t>
      </w:r>
      <w:r w:rsidR="007E6097">
        <w:rPr>
          <w:rFonts w:cstheme="minorHAnsi"/>
          <w:sz w:val="24"/>
          <w:szCs w:val="24"/>
        </w:rPr>
        <w:t xml:space="preserve">domiciliary </w:t>
      </w:r>
      <w:r w:rsidRPr="00B926F7">
        <w:rPr>
          <w:rFonts w:cstheme="minorHAnsi"/>
          <w:sz w:val="24"/>
          <w:szCs w:val="24"/>
        </w:rPr>
        <w:t>social care work as a future career.  New ent</w:t>
      </w:r>
      <w:r w:rsidR="00ED374C" w:rsidRPr="00B926F7">
        <w:rPr>
          <w:rFonts w:cstheme="minorHAnsi"/>
          <w:sz w:val="24"/>
          <w:szCs w:val="24"/>
        </w:rPr>
        <w:t xml:space="preserve">rants to the social care sector, based on labour market research, are most commonly drawn from other low wage sectors, Further Education or other educational courses, and unemployment/economic inactivity.  </w:t>
      </w:r>
      <w:r w:rsidRPr="00B926F7">
        <w:rPr>
          <w:rFonts w:cstheme="minorHAnsi"/>
          <w:sz w:val="24"/>
          <w:szCs w:val="24"/>
        </w:rPr>
        <w:t>There are a range of potential organisations who may act as potential gatekeepers:</w:t>
      </w:r>
    </w:p>
    <w:p w14:paraId="40660D78" w14:textId="47734904" w:rsidR="00ED374C" w:rsidRPr="00B926F7" w:rsidRDefault="00ED374C" w:rsidP="00ED374C">
      <w:pPr>
        <w:pStyle w:val="ListParagraph"/>
        <w:numPr>
          <w:ilvl w:val="0"/>
          <w:numId w:val="14"/>
        </w:numPr>
        <w:spacing w:after="0" w:line="288" w:lineRule="auto"/>
        <w:rPr>
          <w:rFonts w:cstheme="minorHAnsi"/>
          <w:sz w:val="24"/>
          <w:szCs w:val="24"/>
        </w:rPr>
      </w:pPr>
      <w:r w:rsidRPr="00B926F7">
        <w:rPr>
          <w:rFonts w:cstheme="minorHAnsi"/>
          <w:sz w:val="24"/>
          <w:szCs w:val="24"/>
        </w:rPr>
        <w:t xml:space="preserve">Further Education colleges delivering Health and Social Care courses </w:t>
      </w:r>
    </w:p>
    <w:p w14:paraId="3B86D2B5" w14:textId="09E8EB7D" w:rsidR="003F50C3" w:rsidRPr="00B926F7" w:rsidRDefault="003F50C3" w:rsidP="003F50C3">
      <w:pPr>
        <w:pStyle w:val="ListParagraph"/>
        <w:numPr>
          <w:ilvl w:val="0"/>
          <w:numId w:val="14"/>
        </w:numPr>
        <w:spacing w:after="0" w:line="288" w:lineRule="auto"/>
        <w:rPr>
          <w:rFonts w:cstheme="minorHAnsi"/>
          <w:sz w:val="24"/>
          <w:szCs w:val="24"/>
        </w:rPr>
      </w:pPr>
      <w:r w:rsidRPr="00B926F7">
        <w:rPr>
          <w:rFonts w:cstheme="minorHAnsi"/>
          <w:sz w:val="24"/>
          <w:szCs w:val="24"/>
        </w:rPr>
        <w:t>Jobcentres and other support organisations for unemployed people</w:t>
      </w:r>
    </w:p>
    <w:p w14:paraId="479EC6B1" w14:textId="2BE0A7AB" w:rsidR="00ED374C" w:rsidRPr="00B926F7" w:rsidRDefault="00ED374C" w:rsidP="003F50C3">
      <w:pPr>
        <w:pStyle w:val="ListParagraph"/>
        <w:numPr>
          <w:ilvl w:val="0"/>
          <w:numId w:val="14"/>
        </w:numPr>
        <w:spacing w:after="0" w:line="288" w:lineRule="auto"/>
        <w:rPr>
          <w:rFonts w:cstheme="minorHAnsi"/>
          <w:sz w:val="24"/>
          <w:szCs w:val="24"/>
        </w:rPr>
      </w:pPr>
      <w:r w:rsidRPr="00B926F7">
        <w:rPr>
          <w:rFonts w:cstheme="minorHAnsi"/>
          <w:sz w:val="24"/>
          <w:szCs w:val="24"/>
        </w:rPr>
        <w:t xml:space="preserve">Recruitment agencies </w:t>
      </w:r>
      <w:r w:rsidR="00473C01" w:rsidRPr="00B926F7">
        <w:rPr>
          <w:rFonts w:cstheme="minorHAnsi"/>
          <w:sz w:val="24"/>
          <w:szCs w:val="24"/>
        </w:rPr>
        <w:t>focusing on care and support work</w:t>
      </w:r>
    </w:p>
    <w:p w14:paraId="7E659039" w14:textId="4DF9EFF6" w:rsidR="00ED374C" w:rsidRPr="00B926F7" w:rsidRDefault="00ED374C" w:rsidP="003F50C3">
      <w:pPr>
        <w:pStyle w:val="ListParagraph"/>
        <w:numPr>
          <w:ilvl w:val="0"/>
          <w:numId w:val="14"/>
        </w:numPr>
        <w:spacing w:after="0" w:line="288" w:lineRule="auto"/>
        <w:rPr>
          <w:rFonts w:cstheme="minorHAnsi"/>
          <w:sz w:val="24"/>
          <w:szCs w:val="24"/>
        </w:rPr>
      </w:pPr>
      <w:r w:rsidRPr="00B926F7">
        <w:rPr>
          <w:rFonts w:cstheme="minorHAnsi"/>
          <w:sz w:val="24"/>
          <w:szCs w:val="24"/>
        </w:rPr>
        <w:t>Social media and online community groups supporting those seeking new careers in low wage sectors</w:t>
      </w:r>
      <w:r w:rsidR="00473C01" w:rsidRPr="00B926F7">
        <w:rPr>
          <w:rFonts w:cstheme="minorHAnsi"/>
          <w:sz w:val="24"/>
          <w:szCs w:val="24"/>
        </w:rPr>
        <w:t>.</w:t>
      </w:r>
      <w:r w:rsidRPr="00B926F7">
        <w:rPr>
          <w:rFonts w:cstheme="minorHAnsi"/>
          <w:sz w:val="24"/>
          <w:szCs w:val="24"/>
        </w:rPr>
        <w:t xml:space="preserve"> </w:t>
      </w:r>
    </w:p>
    <w:p w14:paraId="1E4AD20A" w14:textId="0D6805A5" w:rsidR="003F50C3" w:rsidRPr="00B926F7" w:rsidRDefault="003F50C3" w:rsidP="00713236">
      <w:pPr>
        <w:spacing w:after="0" w:line="288" w:lineRule="auto"/>
        <w:rPr>
          <w:rFonts w:cstheme="minorHAnsi"/>
          <w:sz w:val="24"/>
          <w:szCs w:val="24"/>
        </w:rPr>
      </w:pPr>
    </w:p>
    <w:p w14:paraId="3DA888C0" w14:textId="7BF1628B" w:rsidR="00E9302F" w:rsidRPr="00B926F7" w:rsidRDefault="00473C01" w:rsidP="00B926F7">
      <w:pPr>
        <w:spacing w:after="0" w:line="288" w:lineRule="auto"/>
        <w:rPr>
          <w:rFonts w:cstheme="minorHAnsi"/>
          <w:sz w:val="24"/>
          <w:szCs w:val="24"/>
        </w:rPr>
      </w:pPr>
      <w:r w:rsidRPr="00B926F7">
        <w:rPr>
          <w:rFonts w:cstheme="minorHAnsi"/>
          <w:sz w:val="24"/>
          <w:szCs w:val="24"/>
        </w:rPr>
        <w:t xml:space="preserve">As above, gatekeepers will be asked to share a recruitment poster seeking participants, which will include a link to the survey.  </w:t>
      </w:r>
      <w:r w:rsidR="00E9302F" w:rsidRPr="00B926F7">
        <w:rPr>
          <w:rFonts w:cstheme="minorHAnsi"/>
          <w:sz w:val="24"/>
          <w:szCs w:val="24"/>
        </w:rPr>
        <w:t>People clicking on the link will be directed to the participant information sheet before continuing into the survey.</w:t>
      </w:r>
    </w:p>
    <w:p w14:paraId="765E60D5" w14:textId="77777777" w:rsidR="00B926F7" w:rsidRPr="00B926F7" w:rsidRDefault="00B926F7" w:rsidP="00B926F7">
      <w:pPr>
        <w:spacing w:after="0" w:line="288" w:lineRule="auto"/>
        <w:rPr>
          <w:rFonts w:cstheme="minorHAnsi"/>
          <w:sz w:val="24"/>
          <w:szCs w:val="24"/>
        </w:rPr>
      </w:pPr>
    </w:p>
    <w:p w14:paraId="78A75CE1" w14:textId="3396CDB2" w:rsidR="00E9302F" w:rsidRPr="00B926F7" w:rsidRDefault="00E9302F" w:rsidP="00B926F7">
      <w:pPr>
        <w:pStyle w:val="Heading2"/>
        <w:numPr>
          <w:ilvl w:val="1"/>
          <w:numId w:val="25"/>
        </w:numPr>
        <w:rPr>
          <w:color w:val="auto"/>
        </w:rPr>
      </w:pPr>
      <w:bookmarkStart w:id="20" w:name="_Toc51255523"/>
      <w:r w:rsidRPr="00B926F7">
        <w:rPr>
          <w:color w:val="auto"/>
        </w:rPr>
        <w:t>Consent</w:t>
      </w:r>
      <w:bookmarkEnd w:id="20"/>
    </w:p>
    <w:p w14:paraId="66921269" w14:textId="5DD9AC5C" w:rsidR="00E9302F" w:rsidRPr="00B926F7" w:rsidRDefault="00E9302F" w:rsidP="00E9302F">
      <w:pPr>
        <w:spacing w:after="0" w:line="288" w:lineRule="auto"/>
        <w:rPr>
          <w:rFonts w:cstheme="minorHAnsi"/>
          <w:sz w:val="24"/>
          <w:szCs w:val="24"/>
        </w:rPr>
      </w:pPr>
      <w:r w:rsidRPr="00B926F7">
        <w:rPr>
          <w:rFonts w:cstheme="minorHAnsi"/>
          <w:sz w:val="24"/>
          <w:szCs w:val="24"/>
        </w:rPr>
        <w:t xml:space="preserve">As above, it is usual practice that explicit, written consent is not required for self-administered research, such as surveys, since the act of completing the survey is taken as consent to participation.  </w:t>
      </w:r>
    </w:p>
    <w:p w14:paraId="3B5DE44E" w14:textId="77777777" w:rsidR="00E9302F" w:rsidRPr="00B926F7" w:rsidRDefault="00E9302F" w:rsidP="00713236">
      <w:pPr>
        <w:spacing w:after="0" w:line="288" w:lineRule="auto"/>
        <w:rPr>
          <w:rFonts w:cstheme="minorHAnsi"/>
          <w:sz w:val="24"/>
          <w:szCs w:val="24"/>
        </w:rPr>
      </w:pPr>
    </w:p>
    <w:p w14:paraId="76B82375" w14:textId="3EE2961F" w:rsidR="00713236" w:rsidRPr="00B926F7" w:rsidRDefault="00713236" w:rsidP="00B926F7">
      <w:pPr>
        <w:pStyle w:val="Heading2"/>
        <w:numPr>
          <w:ilvl w:val="1"/>
          <w:numId w:val="25"/>
        </w:numPr>
        <w:rPr>
          <w:color w:val="auto"/>
        </w:rPr>
      </w:pPr>
      <w:bookmarkStart w:id="21" w:name="_Toc51255524"/>
      <w:r w:rsidRPr="00B926F7">
        <w:rPr>
          <w:color w:val="auto"/>
        </w:rPr>
        <w:t>Data analysis</w:t>
      </w:r>
      <w:bookmarkEnd w:id="21"/>
    </w:p>
    <w:p w14:paraId="2E17B41A" w14:textId="4B8CA74E" w:rsidR="000B118B" w:rsidRPr="00B926F7" w:rsidRDefault="000B118B" w:rsidP="00713236">
      <w:pPr>
        <w:spacing w:after="0" w:line="288" w:lineRule="auto"/>
        <w:rPr>
          <w:rFonts w:cstheme="minorHAnsi"/>
          <w:sz w:val="24"/>
          <w:szCs w:val="24"/>
        </w:rPr>
      </w:pPr>
      <w:r w:rsidRPr="00B926F7">
        <w:rPr>
          <w:rFonts w:cstheme="minorHAnsi"/>
          <w:sz w:val="24"/>
          <w:szCs w:val="24"/>
        </w:rPr>
        <w:t>Analyses of the test responses will seek to (crudely) evaluate the dimensionality of the responses (i.e., the extent to which they are unidimensional).  Depending on the results, it may be informative to perform a Rasch calibration on the responses. If items responses generally fit a Rasch model, the Rasch calibration may flag items showing substantial misfit (that is, items where test</w:t>
      </w:r>
      <w:r w:rsidR="00713236" w:rsidRPr="00B926F7">
        <w:rPr>
          <w:rFonts w:cstheme="minorHAnsi"/>
          <w:sz w:val="24"/>
          <w:szCs w:val="24"/>
        </w:rPr>
        <w:t>-</w:t>
      </w:r>
      <w:r w:rsidRPr="00B926F7">
        <w:rPr>
          <w:rFonts w:cstheme="minorHAnsi"/>
          <w:sz w:val="24"/>
          <w:szCs w:val="24"/>
        </w:rPr>
        <w:t xml:space="preserve">takers who generally score well on other items score poorly). This might indicate the need to either drop such items, if for example, the wording is being understood in different ways, or a need to revise the scoring key for certain items. A Rasch calibration may also help decide whether a binary scoring system, rather than one based on four scoring points, is likely to lead to substantial loss of information. This decision can be </w:t>
      </w:r>
      <w:r w:rsidRPr="00B926F7">
        <w:rPr>
          <w:rFonts w:cstheme="minorHAnsi"/>
          <w:sz w:val="24"/>
          <w:szCs w:val="24"/>
        </w:rPr>
        <w:lastRenderedPageBreak/>
        <w:t>informed by inspecting the category probability curves for the items (i.e. the probability that a particular response will be observed for each item).</w:t>
      </w:r>
    </w:p>
    <w:p w14:paraId="569BF3AC" w14:textId="77777777" w:rsidR="00713236" w:rsidRPr="00B926F7" w:rsidRDefault="00713236" w:rsidP="00713236">
      <w:pPr>
        <w:spacing w:after="0" w:line="288" w:lineRule="auto"/>
        <w:rPr>
          <w:rFonts w:cstheme="minorHAnsi"/>
          <w:sz w:val="24"/>
          <w:szCs w:val="24"/>
        </w:rPr>
      </w:pPr>
    </w:p>
    <w:p w14:paraId="67D6C6E6" w14:textId="48EC6160" w:rsidR="000B118B" w:rsidRPr="00B926F7" w:rsidRDefault="000B118B" w:rsidP="00713236">
      <w:pPr>
        <w:spacing w:after="0" w:line="288" w:lineRule="auto"/>
        <w:rPr>
          <w:rFonts w:cstheme="minorHAnsi"/>
          <w:sz w:val="24"/>
          <w:szCs w:val="24"/>
        </w:rPr>
      </w:pPr>
      <w:r w:rsidRPr="00B926F7">
        <w:rPr>
          <w:rFonts w:cstheme="minorHAnsi"/>
          <w:sz w:val="24"/>
          <w:szCs w:val="24"/>
        </w:rPr>
        <w:t>Test information and ‘reliability’ will also be evaluated, although the latter is problematic in situational judgement tests due to the likely dependency of items within scenarios. Therefore, alternative estimates of reliability will be considered, depending on the early analysis findings.</w:t>
      </w:r>
      <w:r w:rsidR="00054B9E" w:rsidRPr="00B926F7">
        <w:rPr>
          <w:rFonts w:cstheme="minorHAnsi"/>
          <w:sz w:val="24"/>
          <w:szCs w:val="24"/>
        </w:rPr>
        <w:t xml:space="preserve"> </w:t>
      </w:r>
      <w:r w:rsidRPr="00B926F7">
        <w:rPr>
          <w:rFonts w:cstheme="minorHAnsi"/>
          <w:sz w:val="24"/>
          <w:szCs w:val="24"/>
        </w:rPr>
        <w:t>The findings of this pilot study will pave the way for a fully powered validation study of a final form (or multiple forms) of the test.</w:t>
      </w:r>
    </w:p>
    <w:p w14:paraId="25156992" w14:textId="4BDE4B78" w:rsidR="000B118B" w:rsidRPr="00B926F7" w:rsidRDefault="000B118B" w:rsidP="005221B7">
      <w:pPr>
        <w:spacing w:after="0" w:line="288" w:lineRule="auto"/>
        <w:rPr>
          <w:rFonts w:cstheme="minorHAnsi"/>
          <w:sz w:val="24"/>
          <w:szCs w:val="24"/>
        </w:rPr>
      </w:pPr>
    </w:p>
    <w:p w14:paraId="5E69BF38" w14:textId="77777777" w:rsidR="00054B9E" w:rsidRPr="00B926F7" w:rsidRDefault="00054B9E" w:rsidP="005221B7">
      <w:pPr>
        <w:spacing w:after="0" w:line="288" w:lineRule="auto"/>
        <w:rPr>
          <w:rFonts w:cstheme="minorHAnsi"/>
          <w:sz w:val="24"/>
          <w:szCs w:val="24"/>
        </w:rPr>
      </w:pPr>
    </w:p>
    <w:p w14:paraId="1620FF6F" w14:textId="0877826B" w:rsidR="00682513" w:rsidRPr="00B926F7" w:rsidRDefault="00A326BB" w:rsidP="00B926F7">
      <w:pPr>
        <w:pStyle w:val="Heading1"/>
        <w:numPr>
          <w:ilvl w:val="0"/>
          <w:numId w:val="25"/>
        </w:numPr>
        <w:rPr>
          <w:color w:val="auto"/>
        </w:rPr>
      </w:pPr>
      <w:bookmarkStart w:id="22" w:name="_Toc51255525"/>
      <w:r w:rsidRPr="00B926F7">
        <w:rPr>
          <w:color w:val="auto"/>
        </w:rPr>
        <w:t xml:space="preserve">Activity </w:t>
      </w:r>
      <w:r w:rsidR="00F935B9" w:rsidRPr="00B926F7">
        <w:rPr>
          <w:color w:val="auto"/>
        </w:rPr>
        <w:t>six</w:t>
      </w:r>
      <w:r w:rsidRPr="00B926F7">
        <w:rPr>
          <w:color w:val="auto"/>
        </w:rPr>
        <w:t xml:space="preserve">: </w:t>
      </w:r>
      <w:r w:rsidR="00682513" w:rsidRPr="00B926F7">
        <w:rPr>
          <w:color w:val="auto"/>
        </w:rPr>
        <w:t>Retesting the S</w:t>
      </w:r>
      <w:r w:rsidR="00F61144" w:rsidRPr="00B926F7">
        <w:rPr>
          <w:color w:val="auto"/>
        </w:rPr>
        <w:t xml:space="preserve">ituational </w:t>
      </w:r>
      <w:r w:rsidR="00682513" w:rsidRPr="00B926F7">
        <w:rPr>
          <w:color w:val="auto"/>
        </w:rPr>
        <w:t>J</w:t>
      </w:r>
      <w:r w:rsidR="00F61144" w:rsidRPr="00B926F7">
        <w:rPr>
          <w:color w:val="auto"/>
        </w:rPr>
        <w:t xml:space="preserve">udgement </w:t>
      </w:r>
      <w:r w:rsidR="00682513" w:rsidRPr="00B926F7">
        <w:rPr>
          <w:color w:val="auto"/>
        </w:rPr>
        <w:t>T</w:t>
      </w:r>
      <w:r w:rsidR="00F61144" w:rsidRPr="00B926F7">
        <w:rPr>
          <w:color w:val="auto"/>
        </w:rPr>
        <w:t>est</w:t>
      </w:r>
      <w:bookmarkEnd w:id="22"/>
    </w:p>
    <w:p w14:paraId="76D8FCAE" w14:textId="7D629AD7" w:rsidR="00F61144" w:rsidRPr="00B926F7" w:rsidRDefault="00F61144" w:rsidP="005221B7">
      <w:pPr>
        <w:spacing w:after="0" w:line="288" w:lineRule="auto"/>
        <w:rPr>
          <w:rFonts w:cstheme="minorHAnsi"/>
          <w:b/>
          <w:sz w:val="24"/>
          <w:szCs w:val="24"/>
        </w:rPr>
      </w:pPr>
    </w:p>
    <w:p w14:paraId="4ADB1F38" w14:textId="2C31D790" w:rsidR="00F61144" w:rsidRPr="00B926F7" w:rsidRDefault="00F61144" w:rsidP="005221B7">
      <w:pPr>
        <w:spacing w:after="0" w:line="288" w:lineRule="auto"/>
        <w:rPr>
          <w:rFonts w:cstheme="minorHAnsi"/>
          <w:sz w:val="24"/>
          <w:szCs w:val="24"/>
        </w:rPr>
      </w:pPr>
      <w:r w:rsidRPr="00B926F7">
        <w:rPr>
          <w:rFonts w:cstheme="minorHAnsi"/>
          <w:sz w:val="24"/>
          <w:szCs w:val="24"/>
        </w:rPr>
        <w:t xml:space="preserve">As person-centredness is conceptualised as being fairly stable across time </w:t>
      </w:r>
      <w:r w:rsidR="00D801B6" w:rsidRPr="00B926F7">
        <w:rPr>
          <w:rFonts w:cstheme="minorHAnsi"/>
          <w:sz w:val="24"/>
          <w:szCs w:val="24"/>
        </w:rPr>
        <w:t>at the</w:t>
      </w:r>
      <w:r w:rsidRPr="00B926F7">
        <w:rPr>
          <w:rFonts w:cstheme="minorHAnsi"/>
          <w:sz w:val="24"/>
          <w:szCs w:val="24"/>
        </w:rPr>
        <w:t xml:space="preserve"> individual</w:t>
      </w:r>
      <w:r w:rsidR="00D801B6" w:rsidRPr="00B926F7">
        <w:rPr>
          <w:rFonts w:cstheme="minorHAnsi"/>
          <w:sz w:val="24"/>
          <w:szCs w:val="24"/>
        </w:rPr>
        <w:t xml:space="preserve"> level</w:t>
      </w:r>
      <w:r w:rsidRPr="00B926F7">
        <w:rPr>
          <w:rFonts w:cstheme="minorHAnsi"/>
          <w:sz w:val="24"/>
          <w:szCs w:val="24"/>
        </w:rPr>
        <w:t xml:space="preserve"> further information about the validity of the tool can be gained by asking a subset of participants in the initial pilot to retake the SJT 2-4 weeks later. </w:t>
      </w:r>
      <w:r w:rsidR="00D801B6" w:rsidRPr="00B926F7">
        <w:rPr>
          <w:rFonts w:cstheme="minorHAnsi"/>
          <w:sz w:val="24"/>
          <w:szCs w:val="24"/>
        </w:rPr>
        <w:t>G</w:t>
      </w:r>
      <w:r w:rsidR="00DB43EE" w:rsidRPr="00B926F7">
        <w:rPr>
          <w:rFonts w:cstheme="minorHAnsi"/>
          <w:sz w:val="24"/>
          <w:szCs w:val="24"/>
        </w:rPr>
        <w:t xml:space="preserve">iven the well documented challenges of estimating reliability metrics for SJTs, test retest reliability may offer a more meaningful alternative to cross-sectional indices. </w:t>
      </w:r>
    </w:p>
    <w:p w14:paraId="1586AB05" w14:textId="6A5B96B6" w:rsidR="00F61144" w:rsidRPr="00B926F7" w:rsidRDefault="00F61144" w:rsidP="005221B7">
      <w:pPr>
        <w:spacing w:after="0" w:line="288" w:lineRule="auto"/>
        <w:rPr>
          <w:rFonts w:cstheme="minorHAnsi"/>
          <w:sz w:val="24"/>
          <w:szCs w:val="24"/>
        </w:rPr>
      </w:pPr>
    </w:p>
    <w:p w14:paraId="56B1B149" w14:textId="0B2247CD" w:rsidR="00F61144" w:rsidRPr="00B926F7" w:rsidRDefault="001552C5" w:rsidP="00B926F7">
      <w:pPr>
        <w:pStyle w:val="Heading2"/>
        <w:numPr>
          <w:ilvl w:val="1"/>
          <w:numId w:val="25"/>
        </w:numPr>
        <w:rPr>
          <w:color w:val="auto"/>
        </w:rPr>
      </w:pPr>
      <w:bookmarkStart w:id="23" w:name="_Toc51255526"/>
      <w:r w:rsidRPr="00B926F7">
        <w:rPr>
          <w:color w:val="auto"/>
        </w:rPr>
        <w:t>Participants</w:t>
      </w:r>
      <w:bookmarkEnd w:id="23"/>
    </w:p>
    <w:p w14:paraId="04ABC02E" w14:textId="4FE34D86" w:rsidR="001552C5" w:rsidRPr="00B926F7" w:rsidRDefault="001552C5" w:rsidP="005221B7">
      <w:pPr>
        <w:spacing w:after="0" w:line="288" w:lineRule="auto"/>
        <w:rPr>
          <w:rFonts w:cstheme="minorHAnsi"/>
          <w:sz w:val="24"/>
          <w:szCs w:val="24"/>
        </w:rPr>
      </w:pPr>
      <w:r w:rsidRPr="00B926F7">
        <w:rPr>
          <w:rFonts w:cstheme="minorHAnsi"/>
          <w:sz w:val="24"/>
          <w:szCs w:val="24"/>
        </w:rPr>
        <w:t xml:space="preserve">Upon completing the SJT in the pilot participants will be asked if they are willing to be contacted to complete the SJT a second time. If they are they will be emailed an invitation to complete the SJT for a second time. </w:t>
      </w:r>
      <w:r w:rsidR="007E6097">
        <w:rPr>
          <w:rFonts w:cstheme="minorHAnsi"/>
          <w:sz w:val="24"/>
          <w:szCs w:val="24"/>
        </w:rPr>
        <w:t>We anticipate that</w:t>
      </w:r>
      <w:r w:rsidRPr="00B926F7">
        <w:rPr>
          <w:rFonts w:cstheme="minorHAnsi"/>
          <w:sz w:val="24"/>
          <w:szCs w:val="24"/>
        </w:rPr>
        <w:t xml:space="preserve"> 30-40 participants will </w:t>
      </w:r>
      <w:r w:rsidR="007E6097">
        <w:rPr>
          <w:rFonts w:cstheme="minorHAnsi"/>
          <w:sz w:val="24"/>
          <w:szCs w:val="24"/>
        </w:rPr>
        <w:t>agree</w:t>
      </w:r>
      <w:r w:rsidRPr="00B926F7">
        <w:rPr>
          <w:rFonts w:cstheme="minorHAnsi"/>
          <w:sz w:val="24"/>
          <w:szCs w:val="24"/>
        </w:rPr>
        <w:t xml:space="preserve"> to complete the SJT a second time. The invitation will be automatically emailed </w:t>
      </w:r>
      <w:r w:rsidR="0030731E" w:rsidRPr="00B926F7">
        <w:rPr>
          <w:rFonts w:cstheme="minorHAnsi"/>
          <w:sz w:val="24"/>
          <w:szCs w:val="24"/>
        </w:rPr>
        <w:t xml:space="preserve">to participants two weeks after their initial completion with a reminder seven and fourteen days after this if not completed. Before completing the </w:t>
      </w:r>
      <w:proofErr w:type="gramStart"/>
      <w:r w:rsidR="0030731E" w:rsidRPr="00B926F7">
        <w:rPr>
          <w:rFonts w:cstheme="minorHAnsi"/>
          <w:sz w:val="24"/>
          <w:szCs w:val="24"/>
        </w:rPr>
        <w:t>survey</w:t>
      </w:r>
      <w:proofErr w:type="gramEnd"/>
      <w:r w:rsidR="0030731E" w:rsidRPr="00B926F7">
        <w:rPr>
          <w:rFonts w:cstheme="minorHAnsi"/>
          <w:sz w:val="24"/>
          <w:szCs w:val="24"/>
        </w:rPr>
        <w:t xml:space="preserve"> the participant will be shown the information sheet prepared for activity six as a reminder. </w:t>
      </w:r>
    </w:p>
    <w:p w14:paraId="1FB5F671" w14:textId="22BC1044" w:rsidR="0030731E" w:rsidRPr="00B926F7" w:rsidRDefault="0030731E" w:rsidP="005221B7">
      <w:pPr>
        <w:spacing w:after="0" w:line="288" w:lineRule="auto"/>
        <w:rPr>
          <w:rFonts w:cstheme="minorHAnsi"/>
          <w:sz w:val="24"/>
          <w:szCs w:val="24"/>
        </w:rPr>
      </w:pPr>
    </w:p>
    <w:p w14:paraId="68C2F734" w14:textId="77777777" w:rsidR="0030731E" w:rsidRPr="00B926F7" w:rsidRDefault="0030731E" w:rsidP="00B926F7">
      <w:pPr>
        <w:pStyle w:val="Heading2"/>
        <w:numPr>
          <w:ilvl w:val="1"/>
          <w:numId w:val="25"/>
        </w:numPr>
        <w:rPr>
          <w:color w:val="auto"/>
        </w:rPr>
      </w:pPr>
      <w:bookmarkStart w:id="24" w:name="_Toc51255527"/>
      <w:r w:rsidRPr="00B926F7">
        <w:rPr>
          <w:color w:val="auto"/>
        </w:rPr>
        <w:t>Consent</w:t>
      </w:r>
      <w:bookmarkEnd w:id="24"/>
    </w:p>
    <w:p w14:paraId="1A927D41" w14:textId="77777777" w:rsidR="0030731E" w:rsidRPr="00B926F7" w:rsidRDefault="0030731E" w:rsidP="0030731E">
      <w:pPr>
        <w:spacing w:after="0" w:line="288" w:lineRule="auto"/>
        <w:rPr>
          <w:rFonts w:cstheme="minorHAnsi"/>
          <w:sz w:val="24"/>
          <w:szCs w:val="24"/>
        </w:rPr>
      </w:pPr>
      <w:r w:rsidRPr="00B926F7">
        <w:rPr>
          <w:rFonts w:cstheme="minorHAnsi"/>
          <w:sz w:val="24"/>
          <w:szCs w:val="24"/>
        </w:rPr>
        <w:t xml:space="preserve">As above, it is usual practice that explicit, written consent is not required for self-administered research, such as surveys, since the act of completing the survey is taken as consent to participation.  </w:t>
      </w:r>
    </w:p>
    <w:p w14:paraId="00DBE7A8" w14:textId="77777777" w:rsidR="0030731E" w:rsidRPr="00B926F7" w:rsidRDefault="0030731E" w:rsidP="0030731E">
      <w:pPr>
        <w:spacing w:after="0" w:line="288" w:lineRule="auto"/>
        <w:rPr>
          <w:rFonts w:cstheme="minorHAnsi"/>
          <w:sz w:val="24"/>
          <w:szCs w:val="24"/>
        </w:rPr>
      </w:pPr>
    </w:p>
    <w:p w14:paraId="0F52BE9F" w14:textId="77777777" w:rsidR="0030731E" w:rsidRPr="00B926F7" w:rsidRDefault="0030731E" w:rsidP="00B926F7">
      <w:pPr>
        <w:pStyle w:val="Heading2"/>
        <w:numPr>
          <w:ilvl w:val="1"/>
          <w:numId w:val="25"/>
        </w:numPr>
        <w:rPr>
          <w:color w:val="auto"/>
        </w:rPr>
      </w:pPr>
      <w:bookmarkStart w:id="25" w:name="_Toc51255528"/>
      <w:r w:rsidRPr="00B926F7">
        <w:rPr>
          <w:color w:val="auto"/>
        </w:rPr>
        <w:t>Data analysis</w:t>
      </w:r>
      <w:bookmarkEnd w:id="25"/>
    </w:p>
    <w:p w14:paraId="23C8C890" w14:textId="260099C4" w:rsidR="0030731E" w:rsidRPr="00B926F7" w:rsidRDefault="00DB43EE" w:rsidP="005221B7">
      <w:pPr>
        <w:spacing w:after="0" w:line="288" w:lineRule="auto"/>
        <w:rPr>
          <w:rFonts w:cstheme="minorHAnsi"/>
          <w:sz w:val="24"/>
          <w:szCs w:val="24"/>
        </w:rPr>
      </w:pPr>
      <w:r w:rsidRPr="00B926F7">
        <w:rPr>
          <w:rFonts w:cstheme="minorHAnsi"/>
          <w:sz w:val="24"/>
          <w:szCs w:val="24"/>
        </w:rPr>
        <w:t xml:space="preserve">Test re-test reliability </w:t>
      </w:r>
      <w:r w:rsidR="000B4732" w:rsidRPr="00B926F7">
        <w:rPr>
          <w:rFonts w:cstheme="minorHAnsi"/>
          <w:sz w:val="24"/>
          <w:szCs w:val="24"/>
        </w:rPr>
        <w:t>will be estimated by calculating the product-moment correlation between the scores from the first and second test administrations</w:t>
      </w:r>
      <w:r w:rsidR="00E017C5" w:rsidRPr="00B926F7">
        <w:rPr>
          <w:rFonts w:cstheme="minorHAnsi"/>
          <w:sz w:val="24"/>
          <w:szCs w:val="24"/>
        </w:rPr>
        <w:t xml:space="preserve"> </w:t>
      </w:r>
      <w:r w:rsidR="00E017C5" w:rsidRPr="00B926F7">
        <w:rPr>
          <w:rFonts w:cstheme="minorHAnsi"/>
          <w:sz w:val="24"/>
          <w:szCs w:val="24"/>
        </w:rPr>
        <w:fldChar w:fldCharType="begin"/>
      </w:r>
      <w:r w:rsidR="00E017C5" w:rsidRPr="00B926F7">
        <w:rPr>
          <w:rFonts w:cstheme="minorHAnsi"/>
          <w:sz w:val="24"/>
          <w:szCs w:val="24"/>
        </w:rPr>
        <w:instrText xml:space="preserve"> ADDIN EN.CITE &lt;EndNote&gt;&lt;Cite&gt;&lt;Author&gt;Rousson&lt;/Author&gt;&lt;Year&gt;2002&lt;/Year&gt;&lt;RecNum&gt;29&lt;/RecNum&gt;&lt;DisplayText&gt;(Rousson, Gasser, &amp;amp; Seifert, 2002)&lt;/DisplayText&gt;&lt;record&gt;&lt;rec-number&gt;29&lt;/rec-number&gt;&lt;foreign-keys&gt;&lt;key app="EN" db-id="tedftewroassdwe2eab55fs0v5fwwdvz50sz" timestamp="1600175232"&gt;29&lt;/key&gt;&lt;/foreign-keys&gt;&lt;ref-type name="Journal Article"&gt;17&lt;/ref-type&gt;&lt;contributors&gt;&lt;authors&gt;&lt;author&gt;Rousson, Valentin&lt;/author&gt;&lt;author&gt;Gasser, Theo&lt;/author&gt;&lt;author&gt;Seifert, Burkhardt&lt;/author&gt;&lt;/authors&gt;&lt;/contributors&gt;&lt;titles&gt;&lt;title&gt;Assessing intrarater, interrater and test–retest reliability of continuous measurements&lt;/title&gt;&lt;secondary-title&gt;Statistics in Medicine&lt;/secondary-title&gt;&lt;/titles&gt;&lt;periodical&gt;&lt;full-title&gt;Statistics in Medicine&lt;/full-title&gt;&lt;/periodical&gt;&lt;pages&gt;3431-3446&lt;/pages&gt;&lt;volume&gt;21&lt;/volume&gt;&lt;number&gt;22&lt;/number&gt;&lt;keywords&gt;&lt;keyword&gt;reliability&lt;/keyword&gt;&lt;keyword&gt;intrarater data&lt;/keyword&gt;&lt;keyword&gt;interrater data&lt;/keyword&gt;&lt;keyword&gt;test–retest data&lt;/keyword&gt;&lt;keyword&gt;learning effect&lt;/keyword&gt;&lt;keyword&gt;intraclass correlation&lt;/keyword&gt;&lt;keyword&gt;limits of agreement&lt;/keyword&gt;&lt;/keywords&gt;&lt;dates&gt;&lt;year&gt;2002&lt;/year&gt;&lt;pub-dates&gt;&lt;date&gt;2002/11/30&lt;/date&gt;&lt;/pub-dates&gt;&lt;/dates&gt;&lt;publisher&gt;John Wiley &amp;amp; Sons, Ltd&lt;/publisher&gt;&lt;isbn&gt;0277-6715&lt;/isbn&gt;&lt;urls&gt;&lt;related-urls&gt;&lt;url&gt;https://doi.org/10.1002/sim.1253&lt;/url&gt;&lt;/related-urls&gt;&lt;/urls&gt;&lt;electronic-resource-num&gt;10.1002/sim.1253&lt;/electronic-resource-num&gt;&lt;access-date&gt;2020/09/15&lt;/access-date&gt;&lt;/record&gt;&lt;/Cite&gt;&lt;/EndNote&gt;</w:instrText>
      </w:r>
      <w:r w:rsidR="00E017C5" w:rsidRPr="00B926F7">
        <w:rPr>
          <w:rFonts w:cstheme="minorHAnsi"/>
          <w:sz w:val="24"/>
          <w:szCs w:val="24"/>
        </w:rPr>
        <w:fldChar w:fldCharType="separate"/>
      </w:r>
      <w:r w:rsidR="00E017C5" w:rsidRPr="00B926F7">
        <w:rPr>
          <w:rFonts w:cstheme="minorHAnsi"/>
          <w:noProof/>
          <w:sz w:val="24"/>
          <w:szCs w:val="24"/>
        </w:rPr>
        <w:t>(Rousson, Gasser, &amp; Seifert, 2002)</w:t>
      </w:r>
      <w:r w:rsidR="00E017C5" w:rsidRPr="00B926F7">
        <w:rPr>
          <w:rFonts w:cstheme="minorHAnsi"/>
          <w:sz w:val="24"/>
          <w:szCs w:val="24"/>
        </w:rPr>
        <w:fldChar w:fldCharType="end"/>
      </w:r>
      <w:r w:rsidR="00E017C5" w:rsidRPr="00B926F7">
        <w:rPr>
          <w:rFonts w:cstheme="minorHAnsi"/>
          <w:sz w:val="24"/>
          <w:szCs w:val="24"/>
        </w:rPr>
        <w:t>.</w:t>
      </w:r>
    </w:p>
    <w:p w14:paraId="4080025B" w14:textId="77777777" w:rsidR="00F935B9" w:rsidRPr="00B926F7" w:rsidRDefault="00F935B9" w:rsidP="005221B7">
      <w:pPr>
        <w:spacing w:after="0" w:line="288" w:lineRule="auto"/>
        <w:rPr>
          <w:rFonts w:cstheme="minorHAnsi"/>
          <w:sz w:val="24"/>
          <w:szCs w:val="24"/>
        </w:rPr>
      </w:pPr>
    </w:p>
    <w:p w14:paraId="4E9F2AFF" w14:textId="77777777" w:rsidR="00682513" w:rsidRPr="00B926F7" w:rsidRDefault="00682513" w:rsidP="005221B7">
      <w:pPr>
        <w:spacing w:after="0" w:line="288" w:lineRule="auto"/>
        <w:rPr>
          <w:rFonts w:cstheme="minorHAnsi"/>
          <w:sz w:val="24"/>
          <w:szCs w:val="24"/>
        </w:rPr>
      </w:pPr>
    </w:p>
    <w:p w14:paraId="7A9076EE" w14:textId="0017C607" w:rsidR="00DD7F1C" w:rsidRPr="00B926F7" w:rsidRDefault="00682513" w:rsidP="00B926F7">
      <w:pPr>
        <w:pStyle w:val="Heading1"/>
        <w:numPr>
          <w:ilvl w:val="0"/>
          <w:numId w:val="25"/>
        </w:numPr>
        <w:rPr>
          <w:color w:val="auto"/>
        </w:rPr>
      </w:pPr>
      <w:bookmarkStart w:id="26" w:name="_Toc51255529"/>
      <w:r w:rsidRPr="00B926F7">
        <w:rPr>
          <w:color w:val="auto"/>
        </w:rPr>
        <w:lastRenderedPageBreak/>
        <w:t xml:space="preserve">Activity </w:t>
      </w:r>
      <w:r w:rsidR="00F935B9" w:rsidRPr="00B926F7">
        <w:rPr>
          <w:color w:val="auto"/>
        </w:rPr>
        <w:t>seven</w:t>
      </w:r>
      <w:r w:rsidRPr="00B926F7">
        <w:rPr>
          <w:color w:val="auto"/>
        </w:rPr>
        <w:t xml:space="preserve">: </w:t>
      </w:r>
      <w:r w:rsidR="00A326BB" w:rsidRPr="00B926F7">
        <w:rPr>
          <w:color w:val="auto"/>
        </w:rPr>
        <w:t>Gauging acceptability</w:t>
      </w:r>
      <w:bookmarkEnd w:id="26"/>
      <w:r w:rsidR="00A326BB" w:rsidRPr="00B926F7">
        <w:rPr>
          <w:color w:val="auto"/>
        </w:rPr>
        <w:t xml:space="preserve"> </w:t>
      </w:r>
    </w:p>
    <w:p w14:paraId="5C6F9897" w14:textId="77777777" w:rsidR="00054B9E" w:rsidRPr="00B926F7" w:rsidRDefault="00054B9E" w:rsidP="005221B7">
      <w:pPr>
        <w:spacing w:after="0" w:line="288" w:lineRule="auto"/>
        <w:rPr>
          <w:rFonts w:cstheme="minorHAnsi"/>
          <w:sz w:val="24"/>
          <w:szCs w:val="24"/>
        </w:rPr>
      </w:pPr>
    </w:p>
    <w:p w14:paraId="29AA2917" w14:textId="5A48E486" w:rsidR="00A326BB" w:rsidRPr="00B926F7" w:rsidRDefault="00A326BB" w:rsidP="00B926F7">
      <w:pPr>
        <w:pStyle w:val="Heading2"/>
        <w:numPr>
          <w:ilvl w:val="1"/>
          <w:numId w:val="25"/>
        </w:numPr>
        <w:rPr>
          <w:color w:val="auto"/>
        </w:rPr>
      </w:pPr>
      <w:bookmarkStart w:id="27" w:name="_Toc51255530"/>
      <w:r w:rsidRPr="00B926F7">
        <w:rPr>
          <w:color w:val="auto"/>
        </w:rPr>
        <w:t>Participants</w:t>
      </w:r>
      <w:bookmarkEnd w:id="27"/>
      <w:r w:rsidRPr="00B926F7">
        <w:rPr>
          <w:color w:val="auto"/>
        </w:rPr>
        <w:t xml:space="preserve"> </w:t>
      </w:r>
    </w:p>
    <w:p w14:paraId="5780DF72" w14:textId="59A9939A" w:rsidR="00E35792" w:rsidRPr="00B926F7" w:rsidRDefault="00E35792" w:rsidP="005221B7">
      <w:pPr>
        <w:spacing w:after="0" w:line="288" w:lineRule="auto"/>
        <w:rPr>
          <w:rFonts w:cstheme="minorHAnsi"/>
          <w:sz w:val="24"/>
          <w:szCs w:val="24"/>
        </w:rPr>
      </w:pPr>
      <w:r w:rsidRPr="00B926F7">
        <w:rPr>
          <w:rFonts w:cstheme="minorHAnsi"/>
          <w:sz w:val="24"/>
          <w:szCs w:val="24"/>
        </w:rPr>
        <w:t>Participants in the focus group are decision makers about recruitment</w:t>
      </w:r>
      <w:r w:rsidR="00455A3E" w:rsidRPr="00B926F7">
        <w:rPr>
          <w:rFonts w:cstheme="minorHAnsi"/>
          <w:sz w:val="24"/>
          <w:szCs w:val="24"/>
        </w:rPr>
        <w:t xml:space="preserve"> and training</w:t>
      </w:r>
      <w:r w:rsidRPr="00B926F7">
        <w:rPr>
          <w:rFonts w:cstheme="minorHAnsi"/>
          <w:sz w:val="24"/>
          <w:szCs w:val="24"/>
        </w:rPr>
        <w:t xml:space="preserve"> processes, so we would anticipate that these are primarily the leaders of care organisations. </w:t>
      </w:r>
      <w:r w:rsidR="00B0397C" w:rsidRPr="00B926F7">
        <w:rPr>
          <w:rFonts w:cstheme="minorHAnsi"/>
          <w:sz w:val="24"/>
          <w:szCs w:val="24"/>
        </w:rPr>
        <w:t xml:space="preserve">We anticipate running a maximum of two focus groups with approximately 6-8 participants in each so would seek to recruit 12-16 participants in total. </w:t>
      </w:r>
    </w:p>
    <w:p w14:paraId="59905A2E" w14:textId="2BFA452A" w:rsidR="00455A3E" w:rsidRPr="00B926F7" w:rsidRDefault="00455A3E" w:rsidP="005221B7">
      <w:pPr>
        <w:spacing w:after="0" w:line="288" w:lineRule="auto"/>
        <w:rPr>
          <w:rFonts w:cstheme="minorHAnsi"/>
          <w:sz w:val="24"/>
          <w:szCs w:val="24"/>
        </w:rPr>
      </w:pPr>
    </w:p>
    <w:p w14:paraId="3B3C387F" w14:textId="3066BAE2" w:rsidR="00455A3E" w:rsidRPr="00B926F7" w:rsidRDefault="00455A3E" w:rsidP="005221B7">
      <w:pPr>
        <w:spacing w:after="0" w:line="288" w:lineRule="auto"/>
        <w:rPr>
          <w:rFonts w:cstheme="minorHAnsi"/>
          <w:sz w:val="24"/>
          <w:szCs w:val="24"/>
        </w:rPr>
      </w:pPr>
      <w:r w:rsidRPr="00B926F7">
        <w:rPr>
          <w:rFonts w:cstheme="minorHAnsi"/>
          <w:sz w:val="24"/>
          <w:szCs w:val="24"/>
        </w:rPr>
        <w:t>In advance of the focus group, a final set of SJT scenarios and questions arising from the previous research stages will be presented.  Each participant will be invited to review them.</w:t>
      </w:r>
    </w:p>
    <w:p w14:paraId="701C35C8" w14:textId="77777777" w:rsidR="00455A3E" w:rsidRPr="00B926F7" w:rsidRDefault="00455A3E" w:rsidP="005221B7">
      <w:pPr>
        <w:spacing w:after="0" w:line="288" w:lineRule="auto"/>
        <w:rPr>
          <w:rFonts w:cstheme="minorHAnsi"/>
          <w:sz w:val="24"/>
          <w:szCs w:val="24"/>
        </w:rPr>
      </w:pPr>
    </w:p>
    <w:p w14:paraId="261CC498" w14:textId="085D00C6" w:rsidR="00455A3E" w:rsidRPr="00B926F7" w:rsidRDefault="00455A3E" w:rsidP="005221B7">
      <w:pPr>
        <w:spacing w:after="0" w:line="288" w:lineRule="auto"/>
        <w:rPr>
          <w:rFonts w:cstheme="minorHAnsi"/>
          <w:sz w:val="24"/>
          <w:szCs w:val="24"/>
        </w:rPr>
      </w:pPr>
      <w:r w:rsidRPr="00B926F7">
        <w:rPr>
          <w:rFonts w:cstheme="minorHAnsi"/>
          <w:sz w:val="24"/>
          <w:szCs w:val="24"/>
        </w:rPr>
        <w:t>Participants will be asked to address and discuss just one or two focus questions during the focus group.  The precise wording will be determined closer to the time, but will be oriented to the potential value of SJTs; how they could be used; and factors that would enhance or limit their use</w:t>
      </w:r>
      <w:r w:rsidR="004B3A67">
        <w:rPr>
          <w:rFonts w:cstheme="minorHAnsi"/>
          <w:sz w:val="24"/>
          <w:szCs w:val="24"/>
        </w:rPr>
        <w:t xml:space="preserve"> (appendix sixteen)</w:t>
      </w:r>
      <w:r w:rsidRPr="00B926F7">
        <w:rPr>
          <w:rFonts w:cstheme="minorHAnsi"/>
          <w:sz w:val="24"/>
          <w:szCs w:val="24"/>
        </w:rPr>
        <w:t>.</w:t>
      </w:r>
    </w:p>
    <w:p w14:paraId="60358610" w14:textId="77777777" w:rsidR="00B0397C" w:rsidRPr="00B926F7" w:rsidRDefault="00B0397C" w:rsidP="005221B7">
      <w:pPr>
        <w:spacing w:after="0" w:line="288" w:lineRule="auto"/>
        <w:rPr>
          <w:rFonts w:cstheme="minorHAnsi"/>
          <w:sz w:val="24"/>
          <w:szCs w:val="24"/>
        </w:rPr>
      </w:pPr>
    </w:p>
    <w:p w14:paraId="1CFFC184" w14:textId="012B1659" w:rsidR="00E35792" w:rsidRPr="00B926F7" w:rsidRDefault="00E35792" w:rsidP="005221B7">
      <w:pPr>
        <w:spacing w:after="0" w:line="288" w:lineRule="auto"/>
        <w:rPr>
          <w:rFonts w:cstheme="minorHAnsi"/>
          <w:sz w:val="24"/>
          <w:szCs w:val="24"/>
        </w:rPr>
      </w:pPr>
      <w:r w:rsidRPr="00B926F7">
        <w:rPr>
          <w:rFonts w:cstheme="minorHAnsi"/>
          <w:sz w:val="24"/>
          <w:szCs w:val="24"/>
        </w:rPr>
        <w:t xml:space="preserve">The participants in the focus groups planned for the gauging acceptability phase of the project will be recruited at the same time as the interviewees for content generation and subject matter experts. To reduce individual burden there will not be any expectation that anyone contributes to all three relevant parts of the project, but is free to dip in and out as they wish. </w:t>
      </w:r>
    </w:p>
    <w:p w14:paraId="6D04F3F3" w14:textId="7D67DBFD" w:rsidR="00B0397C" w:rsidRPr="00B926F7" w:rsidRDefault="00B0397C" w:rsidP="005221B7">
      <w:pPr>
        <w:spacing w:after="0" w:line="288" w:lineRule="auto"/>
        <w:rPr>
          <w:rFonts w:cstheme="minorHAnsi"/>
          <w:sz w:val="24"/>
          <w:szCs w:val="24"/>
        </w:rPr>
      </w:pPr>
      <w:r w:rsidRPr="00B926F7">
        <w:rPr>
          <w:rFonts w:cstheme="minorHAnsi"/>
          <w:sz w:val="24"/>
          <w:szCs w:val="24"/>
        </w:rPr>
        <w:t xml:space="preserve">At this point in the project we anticipate that we will have developed a network which will not need supplementing to reach the </w:t>
      </w:r>
      <w:r w:rsidR="008E3EFB" w:rsidRPr="00B926F7">
        <w:rPr>
          <w:rFonts w:cstheme="minorHAnsi"/>
          <w:sz w:val="24"/>
          <w:szCs w:val="24"/>
        </w:rPr>
        <w:t xml:space="preserve">numbers required for the focus group. </w:t>
      </w:r>
    </w:p>
    <w:p w14:paraId="1A4C9470" w14:textId="77777777" w:rsidR="002B5C7A" w:rsidRPr="00B926F7" w:rsidRDefault="002B5C7A" w:rsidP="005221B7">
      <w:pPr>
        <w:spacing w:after="0" w:line="288" w:lineRule="auto"/>
        <w:rPr>
          <w:rFonts w:cstheme="minorHAnsi"/>
          <w:sz w:val="24"/>
          <w:szCs w:val="24"/>
        </w:rPr>
      </w:pPr>
    </w:p>
    <w:p w14:paraId="1713F32B" w14:textId="4178026F" w:rsidR="00A326BB" w:rsidRPr="00B926F7" w:rsidRDefault="00A326BB" w:rsidP="00B926F7">
      <w:pPr>
        <w:pStyle w:val="Heading2"/>
        <w:numPr>
          <w:ilvl w:val="1"/>
          <w:numId w:val="25"/>
        </w:numPr>
        <w:rPr>
          <w:color w:val="auto"/>
        </w:rPr>
      </w:pPr>
      <w:bookmarkStart w:id="28" w:name="_Toc51255531"/>
      <w:r w:rsidRPr="00B926F7">
        <w:rPr>
          <w:color w:val="auto"/>
        </w:rPr>
        <w:t>Consent</w:t>
      </w:r>
      <w:bookmarkEnd w:id="28"/>
      <w:r w:rsidRPr="00B926F7">
        <w:rPr>
          <w:color w:val="auto"/>
        </w:rPr>
        <w:t xml:space="preserve"> </w:t>
      </w:r>
    </w:p>
    <w:p w14:paraId="280B6147" w14:textId="6F7566FD" w:rsidR="00E455EC" w:rsidRPr="00B926F7" w:rsidRDefault="00E455EC" w:rsidP="005221B7">
      <w:pPr>
        <w:spacing w:after="0" w:line="288" w:lineRule="auto"/>
        <w:rPr>
          <w:rFonts w:cstheme="minorHAnsi"/>
          <w:sz w:val="24"/>
          <w:szCs w:val="24"/>
        </w:rPr>
      </w:pPr>
      <w:r w:rsidRPr="00B926F7">
        <w:rPr>
          <w:rFonts w:cstheme="minorHAnsi"/>
          <w:sz w:val="24"/>
          <w:szCs w:val="24"/>
        </w:rPr>
        <w:t xml:space="preserve">Participants will be given the information sheet, the data information sheet and the consent form </w:t>
      </w:r>
      <w:r w:rsidR="004B3A67">
        <w:rPr>
          <w:rFonts w:cstheme="minorHAnsi"/>
          <w:sz w:val="24"/>
          <w:szCs w:val="24"/>
        </w:rPr>
        <w:t xml:space="preserve">(appendix eleven) </w:t>
      </w:r>
      <w:r w:rsidRPr="00B926F7">
        <w:rPr>
          <w:rFonts w:cstheme="minorHAnsi"/>
          <w:sz w:val="24"/>
          <w:szCs w:val="24"/>
        </w:rPr>
        <w:t xml:space="preserve">when they are contacted by the research </w:t>
      </w:r>
      <w:r w:rsidR="008E3EFB" w:rsidRPr="00B926F7">
        <w:rPr>
          <w:rFonts w:cstheme="minorHAnsi"/>
          <w:sz w:val="24"/>
          <w:szCs w:val="24"/>
        </w:rPr>
        <w:t>to invite them to participate in the focus group</w:t>
      </w:r>
      <w:r w:rsidRPr="00B926F7">
        <w:rPr>
          <w:rFonts w:cstheme="minorHAnsi"/>
          <w:sz w:val="24"/>
          <w:szCs w:val="24"/>
        </w:rPr>
        <w:t xml:space="preserve">. They will be given another copy the day before the </w:t>
      </w:r>
      <w:r w:rsidR="008E3EFB" w:rsidRPr="00B926F7">
        <w:rPr>
          <w:rFonts w:cstheme="minorHAnsi"/>
          <w:sz w:val="24"/>
          <w:szCs w:val="24"/>
        </w:rPr>
        <w:t>focus group</w:t>
      </w:r>
      <w:r w:rsidRPr="00B926F7">
        <w:rPr>
          <w:rFonts w:cstheme="minorHAnsi"/>
          <w:sz w:val="24"/>
          <w:szCs w:val="24"/>
        </w:rPr>
        <w:t xml:space="preserve"> alongside a reminder of the time and details for the </w:t>
      </w:r>
      <w:r w:rsidR="008E3EFB" w:rsidRPr="00B926F7">
        <w:rPr>
          <w:rFonts w:cstheme="minorHAnsi"/>
          <w:sz w:val="24"/>
          <w:szCs w:val="24"/>
        </w:rPr>
        <w:t>focus group</w:t>
      </w:r>
      <w:r w:rsidRPr="00B926F7">
        <w:rPr>
          <w:rFonts w:cstheme="minorHAnsi"/>
          <w:sz w:val="24"/>
          <w:szCs w:val="24"/>
        </w:rPr>
        <w:t xml:space="preserve">. These will be sent by email. </w:t>
      </w:r>
    </w:p>
    <w:p w14:paraId="43B2BCF2" w14:textId="77777777" w:rsidR="00455A3E" w:rsidRPr="00B926F7" w:rsidRDefault="00455A3E" w:rsidP="005221B7">
      <w:pPr>
        <w:spacing w:after="0" w:line="288" w:lineRule="auto"/>
        <w:rPr>
          <w:rFonts w:cstheme="minorHAnsi"/>
          <w:sz w:val="24"/>
          <w:szCs w:val="24"/>
        </w:rPr>
      </w:pPr>
    </w:p>
    <w:p w14:paraId="05E60C60" w14:textId="21620EC1" w:rsidR="00E455EC" w:rsidRPr="00B926F7" w:rsidRDefault="00E455EC" w:rsidP="005221B7">
      <w:pPr>
        <w:spacing w:after="0" w:line="288" w:lineRule="auto"/>
        <w:rPr>
          <w:rFonts w:cstheme="minorHAnsi"/>
          <w:sz w:val="24"/>
          <w:szCs w:val="24"/>
        </w:rPr>
      </w:pPr>
      <w:r w:rsidRPr="00B926F7">
        <w:rPr>
          <w:rFonts w:cstheme="minorHAnsi"/>
          <w:sz w:val="24"/>
          <w:szCs w:val="24"/>
        </w:rPr>
        <w:t xml:space="preserve">Before the </w:t>
      </w:r>
      <w:r w:rsidR="008E3EFB" w:rsidRPr="00B926F7">
        <w:rPr>
          <w:rFonts w:cstheme="minorHAnsi"/>
          <w:sz w:val="24"/>
          <w:szCs w:val="24"/>
        </w:rPr>
        <w:t>focus group</w:t>
      </w:r>
      <w:r w:rsidRPr="00B926F7">
        <w:rPr>
          <w:rFonts w:cstheme="minorHAnsi"/>
          <w:sz w:val="24"/>
          <w:szCs w:val="24"/>
        </w:rPr>
        <w:t xml:space="preserve"> commences the participants will be asked to read the information sheet and complete the consent form. If the </w:t>
      </w:r>
      <w:r w:rsidR="008E3EFB" w:rsidRPr="00B926F7">
        <w:rPr>
          <w:rFonts w:cstheme="minorHAnsi"/>
          <w:sz w:val="24"/>
          <w:szCs w:val="24"/>
        </w:rPr>
        <w:t xml:space="preserve">focus group </w:t>
      </w:r>
      <w:r w:rsidRPr="00B926F7">
        <w:rPr>
          <w:rFonts w:cstheme="minorHAnsi"/>
          <w:sz w:val="24"/>
          <w:szCs w:val="24"/>
        </w:rPr>
        <w:t xml:space="preserve">is taking place remotely the researcher will </w:t>
      </w:r>
      <w:r w:rsidR="00455A3E" w:rsidRPr="00B926F7">
        <w:rPr>
          <w:rFonts w:cstheme="minorHAnsi"/>
          <w:sz w:val="24"/>
          <w:szCs w:val="24"/>
        </w:rPr>
        <w:t>ask that the parti</w:t>
      </w:r>
      <w:bookmarkStart w:id="29" w:name="_GoBack"/>
      <w:bookmarkEnd w:id="29"/>
      <w:r w:rsidR="00455A3E" w:rsidRPr="00B926F7">
        <w:rPr>
          <w:rFonts w:cstheme="minorHAnsi"/>
          <w:sz w:val="24"/>
          <w:szCs w:val="24"/>
        </w:rPr>
        <w:t>cipant replies by email to state clearly that they agree to participate in the study.</w:t>
      </w:r>
    </w:p>
    <w:p w14:paraId="7803E05C" w14:textId="77777777" w:rsidR="002B5C7A" w:rsidRPr="00B926F7" w:rsidRDefault="002B5C7A" w:rsidP="005221B7">
      <w:pPr>
        <w:spacing w:after="0" w:line="288" w:lineRule="auto"/>
        <w:rPr>
          <w:rFonts w:cstheme="minorHAnsi"/>
          <w:sz w:val="24"/>
          <w:szCs w:val="24"/>
        </w:rPr>
      </w:pPr>
    </w:p>
    <w:p w14:paraId="2C4BCE5A" w14:textId="700C84CB" w:rsidR="00455A3E" w:rsidRPr="00B926F7" w:rsidRDefault="00455A3E" w:rsidP="00B926F7">
      <w:pPr>
        <w:pStyle w:val="Heading2"/>
        <w:numPr>
          <w:ilvl w:val="1"/>
          <w:numId w:val="25"/>
        </w:numPr>
        <w:rPr>
          <w:color w:val="auto"/>
        </w:rPr>
      </w:pPr>
      <w:bookmarkStart w:id="30" w:name="_Toc51255532"/>
      <w:r w:rsidRPr="00B926F7">
        <w:rPr>
          <w:color w:val="auto"/>
        </w:rPr>
        <w:t>Data collection</w:t>
      </w:r>
      <w:bookmarkEnd w:id="30"/>
    </w:p>
    <w:p w14:paraId="2B4F4C65" w14:textId="0EAF6C85" w:rsidR="00455A3E" w:rsidRPr="00B926F7" w:rsidRDefault="00455A3E" w:rsidP="00455A3E">
      <w:pPr>
        <w:spacing w:after="0" w:line="288" w:lineRule="auto"/>
        <w:rPr>
          <w:rFonts w:cstheme="minorHAnsi"/>
          <w:sz w:val="24"/>
          <w:szCs w:val="24"/>
        </w:rPr>
      </w:pPr>
      <w:r w:rsidRPr="00B926F7">
        <w:rPr>
          <w:rFonts w:cstheme="minorHAnsi"/>
          <w:sz w:val="24"/>
          <w:szCs w:val="24"/>
        </w:rPr>
        <w:t>The focus groups will be audio recorded and transcribed, and supplemented by field notes taken by researchers.</w:t>
      </w:r>
      <w:r w:rsidR="004B3A67">
        <w:rPr>
          <w:rFonts w:cstheme="minorHAnsi"/>
          <w:sz w:val="24"/>
          <w:szCs w:val="24"/>
        </w:rPr>
        <w:t xml:space="preserve"> </w:t>
      </w:r>
      <w:r w:rsidRPr="00B926F7">
        <w:rPr>
          <w:rFonts w:cstheme="minorHAnsi"/>
          <w:sz w:val="24"/>
          <w:szCs w:val="24"/>
        </w:rPr>
        <w:t xml:space="preserve">  </w:t>
      </w:r>
    </w:p>
    <w:p w14:paraId="41D7F08D" w14:textId="5E1AA86E" w:rsidR="00CB0DFF" w:rsidRPr="00B926F7" w:rsidRDefault="00CB0DFF" w:rsidP="005221B7">
      <w:pPr>
        <w:spacing w:after="0" w:line="288" w:lineRule="auto"/>
        <w:rPr>
          <w:rFonts w:cstheme="minorHAnsi"/>
          <w:sz w:val="24"/>
          <w:szCs w:val="24"/>
        </w:rPr>
      </w:pPr>
    </w:p>
    <w:p w14:paraId="33E33F28" w14:textId="77777777" w:rsidR="00F935B9" w:rsidRPr="00B926F7" w:rsidRDefault="00F935B9">
      <w:pPr>
        <w:rPr>
          <w:rFonts w:cstheme="minorHAnsi"/>
          <w:b/>
          <w:sz w:val="24"/>
          <w:szCs w:val="24"/>
        </w:rPr>
      </w:pPr>
      <w:r w:rsidRPr="00B926F7">
        <w:rPr>
          <w:rFonts w:cstheme="minorHAnsi"/>
          <w:b/>
          <w:sz w:val="24"/>
          <w:szCs w:val="24"/>
        </w:rPr>
        <w:br w:type="page"/>
      </w:r>
    </w:p>
    <w:p w14:paraId="5793A40A" w14:textId="3C581134" w:rsidR="00234449" w:rsidRPr="00294A40" w:rsidRDefault="00234449" w:rsidP="00294A40">
      <w:pPr>
        <w:pStyle w:val="Heading1"/>
        <w:rPr>
          <w:color w:val="auto"/>
        </w:rPr>
      </w:pPr>
      <w:bookmarkStart w:id="31" w:name="_Toc51255533"/>
      <w:r w:rsidRPr="00294A40">
        <w:rPr>
          <w:color w:val="auto"/>
        </w:rPr>
        <w:lastRenderedPageBreak/>
        <w:t>References</w:t>
      </w:r>
      <w:bookmarkEnd w:id="31"/>
      <w:r w:rsidRPr="00294A40">
        <w:rPr>
          <w:color w:val="auto"/>
        </w:rPr>
        <w:t xml:space="preserve"> </w:t>
      </w:r>
    </w:p>
    <w:p w14:paraId="15643AFF" w14:textId="77777777" w:rsidR="00BD5CAD" w:rsidRPr="00B926F7" w:rsidRDefault="00BD5CAD" w:rsidP="005221B7">
      <w:pPr>
        <w:spacing w:after="0" w:line="288" w:lineRule="auto"/>
        <w:rPr>
          <w:rFonts w:cstheme="minorHAnsi"/>
        </w:rPr>
      </w:pPr>
    </w:p>
    <w:p w14:paraId="1B375D10" w14:textId="77777777" w:rsidR="00BD5CAD" w:rsidRPr="00B926F7" w:rsidRDefault="00BD5CAD" w:rsidP="005221B7">
      <w:pPr>
        <w:spacing w:after="0" w:line="288" w:lineRule="auto"/>
        <w:rPr>
          <w:rFonts w:cstheme="minorHAnsi"/>
        </w:rPr>
      </w:pPr>
    </w:p>
    <w:p w14:paraId="2E3FDEED" w14:textId="77777777" w:rsidR="0038181B" w:rsidRPr="00B926F7" w:rsidRDefault="00BD5CAD" w:rsidP="0038181B">
      <w:pPr>
        <w:pStyle w:val="EndNoteBibliography"/>
        <w:spacing w:after="0"/>
        <w:ind w:left="720" w:hanging="720"/>
      </w:pPr>
      <w:r w:rsidRPr="00B926F7">
        <w:rPr>
          <w:rFonts w:cstheme="minorHAnsi"/>
        </w:rPr>
        <w:fldChar w:fldCharType="begin"/>
      </w:r>
      <w:r w:rsidRPr="00B926F7">
        <w:rPr>
          <w:rFonts w:cstheme="minorHAnsi"/>
        </w:rPr>
        <w:instrText xml:space="preserve"> ADDIN EN.REFLIST </w:instrText>
      </w:r>
      <w:r w:rsidRPr="00B926F7">
        <w:rPr>
          <w:rFonts w:cstheme="minorHAnsi"/>
        </w:rPr>
        <w:fldChar w:fldCharType="separate"/>
      </w:r>
      <w:r w:rsidR="0038181B" w:rsidRPr="00B926F7">
        <w:t xml:space="preserve">Care, S. f. (2011). Capable, Confident and Skilled–A Workforce Development Strategy for People Working, Supporting and Caring in Adult Social Care. </w:t>
      </w:r>
    </w:p>
    <w:p w14:paraId="02824D51" w14:textId="77777777" w:rsidR="0038181B" w:rsidRPr="00B926F7" w:rsidRDefault="0038181B" w:rsidP="0038181B">
      <w:pPr>
        <w:pStyle w:val="EndNoteBibliography"/>
        <w:spacing w:after="0"/>
        <w:ind w:left="720" w:hanging="720"/>
      </w:pPr>
      <w:r w:rsidRPr="00B926F7">
        <w:t>Care, S. f. (2017). The state of the adult social care sector and workforce in England. In: Skills for Care Leeds.</w:t>
      </w:r>
    </w:p>
    <w:p w14:paraId="2F6CAB35" w14:textId="77777777" w:rsidR="0038181B" w:rsidRPr="00B926F7" w:rsidRDefault="0038181B" w:rsidP="0038181B">
      <w:pPr>
        <w:pStyle w:val="EndNoteBibliography"/>
        <w:spacing w:after="0"/>
        <w:ind w:left="720" w:hanging="720"/>
      </w:pPr>
      <w:r w:rsidRPr="00B926F7">
        <w:t xml:space="preserve">de Leng, W. E., Stegers-Jager, K. M., Born, M. P., &amp; Themmen, A. P. N. (2018). Integrity situational judgement test for medical school selection: judging ‘what to do’ versus ‘what not to do’. </w:t>
      </w:r>
      <w:r w:rsidRPr="00B926F7">
        <w:rPr>
          <w:i/>
        </w:rPr>
        <w:t>Medical Education, 52</w:t>
      </w:r>
      <w:r w:rsidRPr="00B926F7">
        <w:t>(4), 427-437. doi:10.1111/medu.13498</w:t>
      </w:r>
    </w:p>
    <w:p w14:paraId="13BBC79C" w14:textId="77777777" w:rsidR="0038181B" w:rsidRPr="00B926F7" w:rsidRDefault="0038181B" w:rsidP="0038181B">
      <w:pPr>
        <w:pStyle w:val="EndNoteBibliography"/>
        <w:spacing w:after="0"/>
        <w:ind w:left="720" w:hanging="720"/>
      </w:pPr>
      <w:r w:rsidRPr="00B926F7">
        <w:t xml:space="preserve">Gale, N. K., Heath, G., Cameron, E., Rashid, S., &amp; Redwood, S. (2013). Using the framework method for the analysis of qualitative data in multi-disciplinary health research. </w:t>
      </w:r>
      <w:r w:rsidRPr="00B926F7">
        <w:rPr>
          <w:i/>
        </w:rPr>
        <w:t>BMC Medical Research Methodology, 13</w:t>
      </w:r>
      <w:r w:rsidRPr="00B926F7">
        <w:t>(1), 117. doi:10.1186/1471-2288-13-117</w:t>
      </w:r>
    </w:p>
    <w:p w14:paraId="14B2490B" w14:textId="77777777" w:rsidR="0038181B" w:rsidRPr="00B926F7" w:rsidRDefault="0038181B" w:rsidP="0038181B">
      <w:pPr>
        <w:pStyle w:val="EndNoteBibliography"/>
        <w:spacing w:after="0"/>
        <w:ind w:left="720" w:hanging="720"/>
      </w:pPr>
      <w:r w:rsidRPr="00B926F7">
        <w:t xml:space="preserve">Hauenstein, N. M. A., Findlay, R. A., &amp; McDonald, D. P. (2010). Using Situational Judgment Tests to Assess Training Effectiveness: Lessons Learned Evaluating Military Equal Opportunity Advisor Trainees. </w:t>
      </w:r>
      <w:r w:rsidRPr="00B926F7">
        <w:rPr>
          <w:i/>
        </w:rPr>
        <w:t>Military Psychology, 22</w:t>
      </w:r>
      <w:r w:rsidRPr="00B926F7">
        <w:t>(3), 262-281. doi:10.1080/08995605.2010.492679</w:t>
      </w:r>
    </w:p>
    <w:p w14:paraId="67E17453" w14:textId="77777777" w:rsidR="0038181B" w:rsidRPr="00B926F7" w:rsidRDefault="0038181B" w:rsidP="0038181B">
      <w:pPr>
        <w:pStyle w:val="EndNoteBibliography"/>
        <w:spacing w:after="0"/>
        <w:ind w:left="720" w:hanging="720"/>
      </w:pPr>
      <w:r w:rsidRPr="00B926F7">
        <w:t xml:space="preserve">Klein, G. A., Calderwood, R., &amp; MacGregor, D. (1989). Critical decision method for eliciting knowledge. </w:t>
      </w:r>
      <w:r w:rsidRPr="00B926F7">
        <w:rPr>
          <w:i/>
        </w:rPr>
        <w:t>IEEE Transactions on Systems, Man, &amp; Cybernetics, 19</w:t>
      </w:r>
      <w:r w:rsidRPr="00B926F7">
        <w:t>(3), 462-472. doi:10.1109/21.31053</w:t>
      </w:r>
    </w:p>
    <w:p w14:paraId="05171C9E" w14:textId="77777777" w:rsidR="0038181B" w:rsidRPr="00B926F7" w:rsidRDefault="0038181B" w:rsidP="0038181B">
      <w:pPr>
        <w:pStyle w:val="EndNoteBibliography"/>
        <w:spacing w:after="0"/>
        <w:ind w:left="720" w:hanging="720"/>
      </w:pPr>
      <w:r w:rsidRPr="00B926F7">
        <w:t xml:space="preserve">Manthorpe, J., Harris, J., Samsi, K., &amp; Moriarty, J. (2017). Doing, Being and Becoming a Valued Care Worker: User and Family Carer Views. </w:t>
      </w:r>
      <w:r w:rsidRPr="00B926F7">
        <w:rPr>
          <w:i/>
        </w:rPr>
        <w:t>Ethics and Social Welfare, 11</w:t>
      </w:r>
      <w:r w:rsidRPr="00B926F7">
        <w:t>(1), 79-91. doi:10.1080/17496535.2016.1247904</w:t>
      </w:r>
    </w:p>
    <w:p w14:paraId="7574762D" w14:textId="77777777" w:rsidR="0038181B" w:rsidRPr="00B926F7" w:rsidRDefault="0038181B" w:rsidP="0038181B">
      <w:pPr>
        <w:pStyle w:val="EndNoteBibliography"/>
        <w:spacing w:after="0"/>
        <w:ind w:left="720" w:hanging="720"/>
      </w:pPr>
      <w:r w:rsidRPr="00B926F7">
        <w:t xml:space="preserve">Moriarty, J., Manthorpe, J., &amp; Harris, J. (2018). Recruitment and retention in adult social care services. </w:t>
      </w:r>
      <w:r w:rsidRPr="00B926F7">
        <w:rPr>
          <w:i/>
        </w:rPr>
        <w:t>King's College London: Social Care Workforce Research Unit</w:t>
      </w:r>
      <w:r w:rsidRPr="00B926F7">
        <w:t xml:space="preserve">. </w:t>
      </w:r>
    </w:p>
    <w:p w14:paraId="5124A6B7" w14:textId="77777777" w:rsidR="0038181B" w:rsidRPr="00B926F7" w:rsidRDefault="0038181B" w:rsidP="0038181B">
      <w:pPr>
        <w:pStyle w:val="EndNoteBibliography"/>
        <w:spacing w:after="0"/>
        <w:ind w:left="720" w:hanging="720"/>
      </w:pPr>
      <w:r w:rsidRPr="00B926F7">
        <w:t xml:space="preserve">Pangallo, A., Zibarras, L., &amp; Patterson, F. (2016). Measuring resilience in palliative care workers using the situational judgement test methodology. </w:t>
      </w:r>
      <w:r w:rsidRPr="00B926F7">
        <w:rPr>
          <w:i/>
        </w:rPr>
        <w:t>Medical Education, 50</w:t>
      </w:r>
      <w:r w:rsidRPr="00B926F7">
        <w:t>(11), 1131-1142. doi:10.1111/medu.13072</w:t>
      </w:r>
    </w:p>
    <w:p w14:paraId="41516CED" w14:textId="77777777" w:rsidR="0038181B" w:rsidRPr="00B926F7" w:rsidRDefault="0038181B" w:rsidP="0038181B">
      <w:pPr>
        <w:pStyle w:val="EndNoteBibliography"/>
        <w:spacing w:after="0"/>
        <w:ind w:left="720" w:hanging="720"/>
      </w:pPr>
      <w:r w:rsidRPr="00B926F7">
        <w:t xml:space="preserve">Patterson, F., Knight, A., Dowell, J., Nicholson, S., Cousans, F., &amp; Cleland, J. (2016). How effective are selection methods in medical education? A systematic review. </w:t>
      </w:r>
      <w:r w:rsidRPr="00B926F7">
        <w:rPr>
          <w:i/>
        </w:rPr>
        <w:t>Medical Education, 50</w:t>
      </w:r>
      <w:r w:rsidRPr="00B926F7">
        <w:t>(1), 36-60. doi:10.1111/medu.12817</w:t>
      </w:r>
    </w:p>
    <w:p w14:paraId="21DE8D83" w14:textId="77777777" w:rsidR="0038181B" w:rsidRPr="00B926F7" w:rsidRDefault="0038181B" w:rsidP="0038181B">
      <w:pPr>
        <w:pStyle w:val="EndNoteBibliography"/>
        <w:spacing w:after="0"/>
        <w:ind w:left="720" w:hanging="720"/>
      </w:pPr>
      <w:r w:rsidRPr="00B926F7">
        <w:t xml:space="preserve">Patterson, F., Zibarras, L., &amp; Ashworth, V. (2016). Situational judgement tests in medical education and training: Research, theory and practice: AMEE Guide No. 100. </w:t>
      </w:r>
      <w:r w:rsidRPr="00B926F7">
        <w:rPr>
          <w:i/>
        </w:rPr>
        <w:t>Medical Teacher, 38</w:t>
      </w:r>
      <w:r w:rsidRPr="00B926F7">
        <w:t>(1), 3-17. doi:10.3109/0142159X.2015.1072619</w:t>
      </w:r>
    </w:p>
    <w:p w14:paraId="768E29E0" w14:textId="77777777" w:rsidR="0038181B" w:rsidRPr="00B926F7" w:rsidRDefault="0038181B" w:rsidP="0038181B">
      <w:pPr>
        <w:pStyle w:val="EndNoteBibliography"/>
        <w:spacing w:after="0"/>
        <w:ind w:left="720" w:hanging="720"/>
      </w:pPr>
      <w:r w:rsidRPr="00B926F7">
        <w:t xml:space="preserve">Rousson, V., Gasser, T., &amp; Seifert, B. (2002). Assessing intrarater, interrater and test–retest reliability of continuous measurements. </w:t>
      </w:r>
      <w:r w:rsidRPr="00B926F7">
        <w:rPr>
          <w:i/>
        </w:rPr>
        <w:t>Statistics in Medicine, 21</w:t>
      </w:r>
      <w:r w:rsidRPr="00B926F7">
        <w:t>(22), 3431-3446. doi:10.1002/sim.1253</w:t>
      </w:r>
    </w:p>
    <w:p w14:paraId="0B3D250D" w14:textId="77777777" w:rsidR="0038181B" w:rsidRPr="00B926F7" w:rsidRDefault="0038181B" w:rsidP="0038181B">
      <w:pPr>
        <w:pStyle w:val="EndNoteBibliography"/>
        <w:spacing w:after="0"/>
        <w:ind w:left="720" w:hanging="720"/>
      </w:pPr>
      <w:r w:rsidRPr="00B926F7">
        <w:t xml:space="preserve">Wilberforce, M., Batten, E., Challis, D., Davies, L., Kelly, M. P., &amp; Roberts, C. (2018). The patient experience in community mental health services for older people: a concept mapping approach to support the development of a new quality measure. </w:t>
      </w:r>
      <w:r w:rsidRPr="00B926F7">
        <w:rPr>
          <w:i/>
        </w:rPr>
        <w:t>BMC Health Services Research, 18</w:t>
      </w:r>
      <w:r w:rsidRPr="00B926F7">
        <w:t>(1), 461. doi:10.1186/s12913-018-3231-6</w:t>
      </w:r>
    </w:p>
    <w:p w14:paraId="5E86C111" w14:textId="77777777" w:rsidR="0038181B" w:rsidRPr="00B926F7" w:rsidRDefault="0038181B" w:rsidP="0038181B">
      <w:pPr>
        <w:pStyle w:val="EndNoteBibliography"/>
        <w:spacing w:after="0"/>
        <w:ind w:left="720" w:hanging="720"/>
      </w:pPr>
      <w:r w:rsidRPr="00B926F7">
        <w:t xml:space="preserve">Wilberforce, M., Challis, D., Davies, L., Kelly, M. P., &amp; Roberts, C. (2018). The preliminary measurement properties of the person-centred community care inventory (PERCCI). </w:t>
      </w:r>
      <w:r w:rsidRPr="00B926F7">
        <w:rPr>
          <w:i/>
        </w:rPr>
        <w:t>Quality of Life Research, 27</w:t>
      </w:r>
      <w:r w:rsidRPr="00B926F7">
        <w:t>(10), 2745-2756. doi:10.1007/s11136-018-1917-1</w:t>
      </w:r>
    </w:p>
    <w:p w14:paraId="235C80D4" w14:textId="77777777" w:rsidR="0038181B" w:rsidRPr="00B926F7" w:rsidRDefault="0038181B" w:rsidP="0038181B">
      <w:pPr>
        <w:pStyle w:val="EndNoteBibliography"/>
        <w:ind w:left="720" w:hanging="720"/>
      </w:pPr>
      <w:r w:rsidRPr="00B926F7">
        <w:t xml:space="preserve">Wilberforce, M., Challis, D., Davies, L., Kelly, M. P., Roberts, C., &amp; Clarkson, P. (2017). Person-centredness in the community care of older people: A literature-based concept synthesis. </w:t>
      </w:r>
      <w:r w:rsidRPr="00B926F7">
        <w:rPr>
          <w:i/>
        </w:rPr>
        <w:t>International Journal of Social Welfare, 26</w:t>
      </w:r>
      <w:r w:rsidRPr="00B926F7">
        <w:t>(1), 86-98. doi:10.1111/ijsw.12221</w:t>
      </w:r>
    </w:p>
    <w:p w14:paraId="5608EDC5" w14:textId="0FDB5344" w:rsidR="009E2522" w:rsidRDefault="00BD5CAD" w:rsidP="005221B7">
      <w:pPr>
        <w:spacing w:after="0" w:line="288" w:lineRule="auto"/>
        <w:rPr>
          <w:rFonts w:cstheme="minorHAnsi"/>
        </w:rPr>
      </w:pPr>
      <w:r w:rsidRPr="00B926F7">
        <w:rPr>
          <w:rFonts w:cstheme="minorHAnsi"/>
        </w:rPr>
        <w:fldChar w:fldCharType="end"/>
      </w:r>
    </w:p>
    <w:p w14:paraId="6C1619CA" w14:textId="77777777" w:rsidR="009E2522" w:rsidRDefault="009E2522">
      <w:pPr>
        <w:rPr>
          <w:rFonts w:cstheme="minorHAnsi"/>
        </w:rPr>
      </w:pPr>
      <w:r>
        <w:rPr>
          <w:rFonts w:cstheme="minorHAnsi"/>
        </w:rPr>
        <w:br w:type="page"/>
      </w:r>
    </w:p>
    <w:p w14:paraId="06268C26" w14:textId="49AFF09E" w:rsidR="003239A4" w:rsidRPr="009E2522" w:rsidRDefault="009E2522" w:rsidP="009E2522">
      <w:pPr>
        <w:pStyle w:val="Heading1"/>
        <w:rPr>
          <w:color w:val="auto"/>
        </w:rPr>
      </w:pPr>
      <w:bookmarkStart w:id="32" w:name="_Toc51255534"/>
      <w:r w:rsidRPr="009E2522">
        <w:rPr>
          <w:color w:val="auto"/>
        </w:rPr>
        <w:lastRenderedPageBreak/>
        <w:t>Appendices</w:t>
      </w:r>
      <w:bookmarkEnd w:id="32"/>
    </w:p>
    <w:p w14:paraId="7DAEC698" w14:textId="719785FA" w:rsidR="009E2522" w:rsidRDefault="009E2522" w:rsidP="005221B7">
      <w:pPr>
        <w:spacing w:after="0" w:line="288" w:lineRule="auto"/>
        <w:rPr>
          <w:rFonts w:cstheme="minorHAnsi"/>
        </w:rPr>
      </w:pPr>
    </w:p>
    <w:p w14:paraId="5CFBC3C0" w14:textId="12EC5769" w:rsidR="009E2522" w:rsidRDefault="009E2522" w:rsidP="005221B7">
      <w:pPr>
        <w:spacing w:after="0" w:line="288" w:lineRule="auto"/>
        <w:rPr>
          <w:rFonts w:cstheme="minorHAnsi"/>
        </w:rPr>
      </w:pPr>
    </w:p>
    <w:p w14:paraId="257AC2FF" w14:textId="77777777" w:rsidR="009E2522" w:rsidRDefault="009E2522" w:rsidP="005221B7">
      <w:pPr>
        <w:spacing w:after="0" w:line="288" w:lineRule="auto"/>
        <w:rPr>
          <w:rFonts w:cstheme="minorHAnsi"/>
        </w:rPr>
      </w:pPr>
    </w:p>
    <w:tbl>
      <w:tblPr>
        <w:tblStyle w:val="TableGrid"/>
        <w:tblW w:w="0" w:type="auto"/>
        <w:tblLook w:val="04A0" w:firstRow="1" w:lastRow="0" w:firstColumn="1" w:lastColumn="0" w:noHBand="0" w:noVBand="1"/>
      </w:tblPr>
      <w:tblGrid>
        <w:gridCol w:w="1136"/>
        <w:gridCol w:w="4813"/>
        <w:gridCol w:w="3067"/>
      </w:tblGrid>
      <w:tr w:rsidR="00446273" w14:paraId="3D447A64" w14:textId="77777777" w:rsidTr="00446273">
        <w:tc>
          <w:tcPr>
            <w:tcW w:w="1136" w:type="dxa"/>
          </w:tcPr>
          <w:p w14:paraId="003B1C23" w14:textId="50135F50" w:rsidR="00446273" w:rsidRDefault="00446273" w:rsidP="005221B7">
            <w:pPr>
              <w:spacing w:line="288" w:lineRule="auto"/>
              <w:rPr>
                <w:rFonts w:cstheme="minorHAnsi"/>
              </w:rPr>
            </w:pPr>
            <w:r>
              <w:rPr>
                <w:rFonts w:cstheme="minorHAnsi"/>
              </w:rPr>
              <w:t>Appendix number</w:t>
            </w:r>
          </w:p>
        </w:tc>
        <w:tc>
          <w:tcPr>
            <w:tcW w:w="4813" w:type="dxa"/>
          </w:tcPr>
          <w:p w14:paraId="76B32289" w14:textId="5EAB1256" w:rsidR="00446273" w:rsidRDefault="00446273" w:rsidP="005221B7">
            <w:pPr>
              <w:spacing w:line="288" w:lineRule="auto"/>
              <w:rPr>
                <w:rFonts w:cstheme="minorHAnsi"/>
              </w:rPr>
            </w:pPr>
            <w:r>
              <w:rPr>
                <w:rFonts w:cstheme="minorHAnsi"/>
              </w:rPr>
              <w:t>Description</w:t>
            </w:r>
          </w:p>
        </w:tc>
        <w:tc>
          <w:tcPr>
            <w:tcW w:w="3067" w:type="dxa"/>
          </w:tcPr>
          <w:p w14:paraId="5140C7F9" w14:textId="2E491F4E" w:rsidR="00446273" w:rsidRDefault="00446273" w:rsidP="005221B7">
            <w:pPr>
              <w:spacing w:line="288" w:lineRule="auto"/>
              <w:rPr>
                <w:rFonts w:cstheme="minorHAnsi"/>
              </w:rPr>
            </w:pPr>
            <w:r>
              <w:rPr>
                <w:rFonts w:cstheme="minorHAnsi"/>
              </w:rPr>
              <w:t>File</w:t>
            </w:r>
          </w:p>
        </w:tc>
      </w:tr>
      <w:tr w:rsidR="009E2522" w14:paraId="3C2F96DC" w14:textId="01C7EB8A" w:rsidTr="00446273">
        <w:tc>
          <w:tcPr>
            <w:tcW w:w="1136" w:type="dxa"/>
          </w:tcPr>
          <w:p w14:paraId="421B1C30" w14:textId="0FE224B3" w:rsidR="009E2522" w:rsidRDefault="009E2522" w:rsidP="005221B7">
            <w:pPr>
              <w:spacing w:line="288" w:lineRule="auto"/>
              <w:rPr>
                <w:rFonts w:cstheme="minorHAnsi"/>
              </w:rPr>
            </w:pPr>
            <w:r>
              <w:rPr>
                <w:rFonts w:cstheme="minorHAnsi"/>
              </w:rPr>
              <w:t>1</w:t>
            </w:r>
          </w:p>
        </w:tc>
        <w:tc>
          <w:tcPr>
            <w:tcW w:w="4813" w:type="dxa"/>
          </w:tcPr>
          <w:p w14:paraId="2515461D" w14:textId="517C13B5" w:rsidR="009E2522" w:rsidRDefault="009E2522" w:rsidP="005221B7">
            <w:pPr>
              <w:spacing w:line="288" w:lineRule="auto"/>
              <w:rPr>
                <w:rFonts w:cstheme="minorHAnsi"/>
              </w:rPr>
            </w:pPr>
            <w:r>
              <w:rPr>
                <w:rFonts w:cstheme="minorHAnsi"/>
              </w:rPr>
              <w:t>Lay outline</w:t>
            </w:r>
          </w:p>
        </w:tc>
        <w:bookmarkStart w:id="33" w:name="_MON_1661867871"/>
        <w:bookmarkEnd w:id="33"/>
        <w:tc>
          <w:tcPr>
            <w:tcW w:w="3067" w:type="dxa"/>
          </w:tcPr>
          <w:p w14:paraId="6DA3C7B9" w14:textId="21F693EC" w:rsidR="009E2522" w:rsidRDefault="00446273" w:rsidP="005221B7">
            <w:pPr>
              <w:spacing w:line="288" w:lineRule="auto"/>
              <w:rPr>
                <w:rFonts w:cstheme="minorHAnsi"/>
              </w:rPr>
            </w:pPr>
            <w:r>
              <w:rPr>
                <w:rFonts w:cstheme="minorHAnsi"/>
              </w:rPr>
              <w:object w:dxaOrig="1530" w:dyaOrig="992" w14:anchorId="0B959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0" o:title=""/>
                </v:shape>
                <o:OLEObject Type="Embed" ProgID="Word.Document.12" ShapeID="_x0000_i1027" DrawAspect="Icon" ObjectID="_1661868811" r:id="rId11">
                  <o:FieldCodes>\s</o:FieldCodes>
                </o:OLEObject>
              </w:object>
            </w:r>
          </w:p>
        </w:tc>
      </w:tr>
      <w:tr w:rsidR="009E2522" w14:paraId="44AA93B9" w14:textId="3F32060F" w:rsidTr="00446273">
        <w:tc>
          <w:tcPr>
            <w:tcW w:w="1136" w:type="dxa"/>
          </w:tcPr>
          <w:p w14:paraId="08BB44FA" w14:textId="200CE8D6" w:rsidR="009E2522" w:rsidRDefault="009E2522" w:rsidP="005221B7">
            <w:pPr>
              <w:spacing w:line="288" w:lineRule="auto"/>
              <w:rPr>
                <w:rFonts w:cstheme="minorHAnsi"/>
              </w:rPr>
            </w:pPr>
            <w:r>
              <w:rPr>
                <w:rFonts w:cstheme="minorHAnsi"/>
              </w:rPr>
              <w:t>2</w:t>
            </w:r>
          </w:p>
        </w:tc>
        <w:tc>
          <w:tcPr>
            <w:tcW w:w="4813" w:type="dxa"/>
          </w:tcPr>
          <w:p w14:paraId="1351D023" w14:textId="5B45CED2" w:rsidR="009E2522" w:rsidRDefault="009E2522" w:rsidP="005221B7">
            <w:pPr>
              <w:spacing w:line="288" w:lineRule="auto"/>
              <w:rPr>
                <w:rFonts w:cstheme="minorHAnsi"/>
              </w:rPr>
            </w:pPr>
            <w:r>
              <w:rPr>
                <w:rFonts w:cstheme="minorHAnsi"/>
              </w:rPr>
              <w:t>Guidance for organisations identifying participants</w:t>
            </w:r>
          </w:p>
        </w:tc>
        <w:bookmarkStart w:id="34" w:name="_MON_1661867890"/>
        <w:bookmarkEnd w:id="34"/>
        <w:tc>
          <w:tcPr>
            <w:tcW w:w="3067" w:type="dxa"/>
          </w:tcPr>
          <w:p w14:paraId="7D1F55F9" w14:textId="42E811ED" w:rsidR="009E2522" w:rsidRDefault="00446273" w:rsidP="005221B7">
            <w:pPr>
              <w:spacing w:line="288" w:lineRule="auto"/>
              <w:rPr>
                <w:rFonts w:cstheme="minorHAnsi"/>
              </w:rPr>
            </w:pPr>
            <w:r>
              <w:rPr>
                <w:rFonts w:cstheme="minorHAnsi"/>
              </w:rPr>
              <w:object w:dxaOrig="1530" w:dyaOrig="992" w14:anchorId="5C049281">
                <v:shape id="_x0000_i1028" type="#_x0000_t75" style="width:76.5pt;height:49.5pt" o:ole="">
                  <v:imagedata r:id="rId12" o:title=""/>
                </v:shape>
                <o:OLEObject Type="Embed" ProgID="Word.Document.12" ShapeID="_x0000_i1028" DrawAspect="Icon" ObjectID="_1661868812" r:id="rId13">
                  <o:FieldCodes>\s</o:FieldCodes>
                </o:OLEObject>
              </w:object>
            </w:r>
          </w:p>
        </w:tc>
      </w:tr>
      <w:tr w:rsidR="009E2522" w14:paraId="015C5E02" w14:textId="36321A35" w:rsidTr="00446273">
        <w:tc>
          <w:tcPr>
            <w:tcW w:w="1136" w:type="dxa"/>
          </w:tcPr>
          <w:p w14:paraId="5EF20535" w14:textId="201C2F66" w:rsidR="009E2522" w:rsidRDefault="009E2522" w:rsidP="005221B7">
            <w:pPr>
              <w:spacing w:line="288" w:lineRule="auto"/>
              <w:rPr>
                <w:rFonts w:cstheme="minorHAnsi"/>
              </w:rPr>
            </w:pPr>
            <w:r>
              <w:rPr>
                <w:rFonts w:cstheme="minorHAnsi"/>
              </w:rPr>
              <w:t>3</w:t>
            </w:r>
          </w:p>
        </w:tc>
        <w:tc>
          <w:tcPr>
            <w:tcW w:w="4813" w:type="dxa"/>
          </w:tcPr>
          <w:p w14:paraId="05BEBCC4" w14:textId="64FDBEFE" w:rsidR="009E2522" w:rsidRDefault="009E2522" w:rsidP="005221B7">
            <w:pPr>
              <w:spacing w:line="288" w:lineRule="auto"/>
              <w:rPr>
                <w:rFonts w:cstheme="minorHAnsi"/>
              </w:rPr>
            </w:pPr>
            <w:r>
              <w:rPr>
                <w:rFonts w:cstheme="minorHAnsi"/>
              </w:rPr>
              <w:t>Recruitment posters Activity two</w:t>
            </w:r>
          </w:p>
        </w:tc>
        <w:tc>
          <w:tcPr>
            <w:tcW w:w="3067" w:type="dxa"/>
          </w:tcPr>
          <w:p w14:paraId="3B243AB2" w14:textId="760DD76E" w:rsidR="009E2522" w:rsidRDefault="00446273" w:rsidP="005221B7">
            <w:pPr>
              <w:spacing w:line="288" w:lineRule="auto"/>
              <w:rPr>
                <w:rFonts w:cstheme="minorHAnsi"/>
              </w:rPr>
            </w:pPr>
            <w:r>
              <w:rPr>
                <w:rFonts w:cstheme="minorHAnsi"/>
              </w:rPr>
              <w:object w:dxaOrig="1530" w:dyaOrig="992" w14:anchorId="380E0D15">
                <v:shape id="_x0000_i1029" type="#_x0000_t75" style="width:76.5pt;height:49.5pt" o:ole="">
                  <v:imagedata r:id="rId14" o:title=""/>
                </v:shape>
                <o:OLEObject Type="Embed" ProgID="AcroExch.Document.2020" ShapeID="_x0000_i1029" DrawAspect="Icon" ObjectID="_1661868813" r:id="rId15"/>
              </w:object>
            </w:r>
          </w:p>
        </w:tc>
      </w:tr>
      <w:tr w:rsidR="009E2522" w14:paraId="1AAE3EA4" w14:textId="77EC9787" w:rsidTr="00446273">
        <w:tc>
          <w:tcPr>
            <w:tcW w:w="1136" w:type="dxa"/>
          </w:tcPr>
          <w:p w14:paraId="4F8F2C0C" w14:textId="3E0EAD65" w:rsidR="009E2522" w:rsidRDefault="009E2522" w:rsidP="005221B7">
            <w:pPr>
              <w:spacing w:line="288" w:lineRule="auto"/>
              <w:rPr>
                <w:rFonts w:cstheme="minorHAnsi"/>
              </w:rPr>
            </w:pPr>
            <w:r>
              <w:rPr>
                <w:rFonts w:cstheme="minorHAnsi"/>
              </w:rPr>
              <w:t>4</w:t>
            </w:r>
          </w:p>
        </w:tc>
        <w:tc>
          <w:tcPr>
            <w:tcW w:w="4813" w:type="dxa"/>
          </w:tcPr>
          <w:p w14:paraId="4299A07A" w14:textId="1DAAE481" w:rsidR="009E2522" w:rsidRDefault="009E2522" w:rsidP="005221B7">
            <w:pPr>
              <w:spacing w:line="288" w:lineRule="auto"/>
              <w:rPr>
                <w:rFonts w:cstheme="minorHAnsi"/>
              </w:rPr>
            </w:pPr>
            <w:r>
              <w:rPr>
                <w:rFonts w:cstheme="minorHAnsi"/>
              </w:rPr>
              <w:t>Recruitment posters Activity five</w:t>
            </w:r>
          </w:p>
        </w:tc>
        <w:tc>
          <w:tcPr>
            <w:tcW w:w="3067" w:type="dxa"/>
          </w:tcPr>
          <w:p w14:paraId="4A7E0037" w14:textId="27C9CC6C" w:rsidR="009E2522" w:rsidRDefault="00446273" w:rsidP="005221B7">
            <w:pPr>
              <w:spacing w:line="288" w:lineRule="auto"/>
              <w:rPr>
                <w:rFonts w:cstheme="minorHAnsi"/>
              </w:rPr>
            </w:pPr>
            <w:r>
              <w:rPr>
                <w:rFonts w:cstheme="minorHAnsi"/>
              </w:rPr>
              <w:object w:dxaOrig="1530" w:dyaOrig="992" w14:anchorId="0C0E9DD6">
                <v:shape id="_x0000_i1032" type="#_x0000_t75" style="width:76.5pt;height:49.5pt" o:ole="">
                  <v:imagedata r:id="rId16" o:title=""/>
                </v:shape>
                <o:OLEObject Type="Embed" ProgID="AcroExch.Document.2020" ShapeID="_x0000_i1032" DrawAspect="Icon" ObjectID="_1661868814" r:id="rId17"/>
              </w:object>
            </w:r>
          </w:p>
        </w:tc>
      </w:tr>
      <w:tr w:rsidR="009E2522" w14:paraId="580CD4DF" w14:textId="5EDB26A7" w:rsidTr="00446273">
        <w:tc>
          <w:tcPr>
            <w:tcW w:w="1136" w:type="dxa"/>
          </w:tcPr>
          <w:p w14:paraId="29A5D6A5" w14:textId="400CDCCA" w:rsidR="009E2522" w:rsidRDefault="009E2522" w:rsidP="005221B7">
            <w:pPr>
              <w:spacing w:line="288" w:lineRule="auto"/>
              <w:rPr>
                <w:rFonts w:cstheme="minorHAnsi"/>
              </w:rPr>
            </w:pPr>
            <w:r>
              <w:rPr>
                <w:rFonts w:cstheme="minorHAnsi"/>
              </w:rPr>
              <w:t>5</w:t>
            </w:r>
          </w:p>
        </w:tc>
        <w:tc>
          <w:tcPr>
            <w:tcW w:w="4813" w:type="dxa"/>
          </w:tcPr>
          <w:p w14:paraId="5A285334" w14:textId="3696115E" w:rsidR="009E2522" w:rsidRDefault="009E2522" w:rsidP="005221B7">
            <w:pPr>
              <w:spacing w:line="288" w:lineRule="auto"/>
              <w:rPr>
                <w:rFonts w:cstheme="minorHAnsi"/>
              </w:rPr>
            </w:pPr>
            <w:r>
              <w:rPr>
                <w:rFonts w:cstheme="minorHAnsi"/>
              </w:rPr>
              <w:t>Activity two information and consent form SERVICE USERS</w:t>
            </w:r>
          </w:p>
        </w:tc>
        <w:bookmarkStart w:id="35" w:name="_MON_1661867953"/>
        <w:bookmarkEnd w:id="35"/>
        <w:tc>
          <w:tcPr>
            <w:tcW w:w="3067" w:type="dxa"/>
          </w:tcPr>
          <w:p w14:paraId="1866CB5B" w14:textId="57021741" w:rsidR="009E2522" w:rsidRDefault="00446273" w:rsidP="005221B7">
            <w:pPr>
              <w:spacing w:line="288" w:lineRule="auto"/>
              <w:rPr>
                <w:rFonts w:cstheme="minorHAnsi"/>
              </w:rPr>
            </w:pPr>
            <w:r>
              <w:rPr>
                <w:rFonts w:cstheme="minorHAnsi"/>
              </w:rPr>
              <w:object w:dxaOrig="1530" w:dyaOrig="992" w14:anchorId="0642F96D">
                <v:shape id="_x0000_i1033" type="#_x0000_t75" style="width:76.5pt;height:49.5pt" o:ole="">
                  <v:imagedata r:id="rId18" o:title=""/>
                </v:shape>
                <o:OLEObject Type="Embed" ProgID="Word.Document.12" ShapeID="_x0000_i1033" DrawAspect="Icon" ObjectID="_1661868815" r:id="rId19">
                  <o:FieldCodes>\s</o:FieldCodes>
                </o:OLEObject>
              </w:object>
            </w:r>
          </w:p>
        </w:tc>
      </w:tr>
      <w:tr w:rsidR="009E2522" w14:paraId="4F168710" w14:textId="3A94311C" w:rsidTr="00446273">
        <w:tc>
          <w:tcPr>
            <w:tcW w:w="1136" w:type="dxa"/>
          </w:tcPr>
          <w:p w14:paraId="7F4F46D3" w14:textId="487F0680" w:rsidR="009E2522" w:rsidRDefault="009E2522" w:rsidP="009E2522">
            <w:pPr>
              <w:spacing w:line="288" w:lineRule="auto"/>
              <w:rPr>
                <w:rFonts w:cstheme="minorHAnsi"/>
              </w:rPr>
            </w:pPr>
            <w:r>
              <w:rPr>
                <w:rFonts w:cstheme="minorHAnsi"/>
              </w:rPr>
              <w:t>6</w:t>
            </w:r>
          </w:p>
        </w:tc>
        <w:tc>
          <w:tcPr>
            <w:tcW w:w="4813" w:type="dxa"/>
          </w:tcPr>
          <w:p w14:paraId="1F5D085C" w14:textId="2EEC657B" w:rsidR="009E2522" w:rsidRDefault="009E2522" w:rsidP="009E2522">
            <w:pPr>
              <w:spacing w:line="288" w:lineRule="auto"/>
              <w:rPr>
                <w:rFonts w:cstheme="minorHAnsi"/>
              </w:rPr>
            </w:pPr>
            <w:r>
              <w:rPr>
                <w:rFonts w:cstheme="minorHAnsi"/>
              </w:rPr>
              <w:t>Activity two information and consent form STAFF</w:t>
            </w:r>
          </w:p>
        </w:tc>
        <w:bookmarkStart w:id="36" w:name="_MON_1661867973"/>
        <w:bookmarkEnd w:id="36"/>
        <w:tc>
          <w:tcPr>
            <w:tcW w:w="3067" w:type="dxa"/>
          </w:tcPr>
          <w:p w14:paraId="622CCAD9" w14:textId="15B724F8" w:rsidR="009E2522" w:rsidRDefault="00446273" w:rsidP="009E2522">
            <w:pPr>
              <w:spacing w:line="288" w:lineRule="auto"/>
              <w:rPr>
                <w:rFonts w:cstheme="minorHAnsi"/>
              </w:rPr>
            </w:pPr>
            <w:r>
              <w:rPr>
                <w:rFonts w:cstheme="minorHAnsi"/>
              </w:rPr>
              <w:object w:dxaOrig="1530" w:dyaOrig="992" w14:anchorId="2E120E45">
                <v:shape id="_x0000_i1034" type="#_x0000_t75" style="width:76.5pt;height:49.5pt" o:ole="">
                  <v:imagedata r:id="rId20" o:title=""/>
                </v:shape>
                <o:OLEObject Type="Embed" ProgID="Word.Document.12" ShapeID="_x0000_i1034" DrawAspect="Icon" ObjectID="_1661868816" r:id="rId21">
                  <o:FieldCodes>\s</o:FieldCodes>
                </o:OLEObject>
              </w:object>
            </w:r>
          </w:p>
        </w:tc>
      </w:tr>
      <w:tr w:rsidR="009E2522" w14:paraId="31F1C08E" w14:textId="6B6ED234" w:rsidTr="00446273">
        <w:tc>
          <w:tcPr>
            <w:tcW w:w="1136" w:type="dxa"/>
          </w:tcPr>
          <w:p w14:paraId="2E486241" w14:textId="4C294387" w:rsidR="009E2522" w:rsidRDefault="009E2522" w:rsidP="009E2522">
            <w:pPr>
              <w:spacing w:line="288" w:lineRule="auto"/>
              <w:rPr>
                <w:rFonts w:cstheme="minorHAnsi"/>
              </w:rPr>
            </w:pPr>
            <w:r>
              <w:rPr>
                <w:rFonts w:cstheme="minorHAnsi"/>
              </w:rPr>
              <w:t>7</w:t>
            </w:r>
          </w:p>
        </w:tc>
        <w:tc>
          <w:tcPr>
            <w:tcW w:w="4813" w:type="dxa"/>
          </w:tcPr>
          <w:p w14:paraId="29EE319B" w14:textId="4C0FFFAD" w:rsidR="009E2522" w:rsidRDefault="009E2522" w:rsidP="009E2522">
            <w:pPr>
              <w:spacing w:line="288" w:lineRule="auto"/>
              <w:rPr>
                <w:rFonts w:cstheme="minorHAnsi"/>
              </w:rPr>
            </w:pPr>
            <w:r>
              <w:rPr>
                <w:rFonts w:cstheme="minorHAnsi"/>
              </w:rPr>
              <w:t>Activity four information sheet</w:t>
            </w:r>
          </w:p>
        </w:tc>
        <w:bookmarkStart w:id="37" w:name="_MON_1661867993"/>
        <w:bookmarkEnd w:id="37"/>
        <w:tc>
          <w:tcPr>
            <w:tcW w:w="3067" w:type="dxa"/>
          </w:tcPr>
          <w:p w14:paraId="1582F9E6" w14:textId="20A56246" w:rsidR="009E2522" w:rsidRDefault="00446273" w:rsidP="009E2522">
            <w:pPr>
              <w:spacing w:line="288" w:lineRule="auto"/>
              <w:rPr>
                <w:rFonts w:cstheme="minorHAnsi"/>
              </w:rPr>
            </w:pPr>
            <w:r>
              <w:rPr>
                <w:rFonts w:cstheme="minorHAnsi"/>
              </w:rPr>
              <w:object w:dxaOrig="1530" w:dyaOrig="992" w14:anchorId="03B7DA0C">
                <v:shape id="_x0000_i1035" type="#_x0000_t75" style="width:76.5pt;height:49.5pt" o:ole="">
                  <v:imagedata r:id="rId22" o:title=""/>
                </v:shape>
                <o:OLEObject Type="Embed" ProgID="Word.Document.12" ShapeID="_x0000_i1035" DrawAspect="Icon" ObjectID="_1661868817" r:id="rId23">
                  <o:FieldCodes>\s</o:FieldCodes>
                </o:OLEObject>
              </w:object>
            </w:r>
          </w:p>
        </w:tc>
      </w:tr>
      <w:tr w:rsidR="009E2522" w14:paraId="6E1DCAA2" w14:textId="5CB99A56" w:rsidTr="00446273">
        <w:tc>
          <w:tcPr>
            <w:tcW w:w="1136" w:type="dxa"/>
          </w:tcPr>
          <w:p w14:paraId="1E22CBA9" w14:textId="66106284" w:rsidR="009E2522" w:rsidRDefault="009E2522" w:rsidP="009E2522">
            <w:pPr>
              <w:spacing w:line="288" w:lineRule="auto"/>
              <w:rPr>
                <w:rFonts w:cstheme="minorHAnsi"/>
              </w:rPr>
            </w:pPr>
            <w:r>
              <w:rPr>
                <w:rFonts w:cstheme="minorHAnsi"/>
              </w:rPr>
              <w:t>8</w:t>
            </w:r>
          </w:p>
        </w:tc>
        <w:tc>
          <w:tcPr>
            <w:tcW w:w="4813" w:type="dxa"/>
          </w:tcPr>
          <w:p w14:paraId="37EBDA2D" w14:textId="5C970311" w:rsidR="009E2522" w:rsidRDefault="009E2522" w:rsidP="009E2522">
            <w:pPr>
              <w:spacing w:line="288" w:lineRule="auto"/>
              <w:rPr>
                <w:rFonts w:cstheme="minorHAnsi"/>
              </w:rPr>
            </w:pPr>
            <w:r>
              <w:rPr>
                <w:rFonts w:cstheme="minorHAnsi"/>
              </w:rPr>
              <w:t>Activity five and six introduction</w:t>
            </w:r>
          </w:p>
        </w:tc>
        <w:bookmarkStart w:id="38" w:name="_MON_1661868015"/>
        <w:bookmarkEnd w:id="38"/>
        <w:tc>
          <w:tcPr>
            <w:tcW w:w="3067" w:type="dxa"/>
          </w:tcPr>
          <w:p w14:paraId="5762AE68" w14:textId="1FB57A92" w:rsidR="009E2522" w:rsidRDefault="00446273" w:rsidP="009E2522">
            <w:pPr>
              <w:spacing w:line="288" w:lineRule="auto"/>
              <w:rPr>
                <w:rFonts w:cstheme="minorHAnsi"/>
              </w:rPr>
            </w:pPr>
            <w:r>
              <w:rPr>
                <w:rFonts w:cstheme="minorHAnsi"/>
              </w:rPr>
              <w:object w:dxaOrig="1530" w:dyaOrig="992" w14:anchorId="102C01F1">
                <v:shape id="_x0000_i1036" type="#_x0000_t75" style="width:76.5pt;height:49.5pt" o:ole="">
                  <v:imagedata r:id="rId24" o:title=""/>
                </v:shape>
                <o:OLEObject Type="Embed" ProgID="Word.Document.12" ShapeID="_x0000_i1036" DrawAspect="Icon" ObjectID="_1661868818" r:id="rId25">
                  <o:FieldCodes>\s</o:FieldCodes>
                </o:OLEObject>
              </w:object>
            </w:r>
          </w:p>
        </w:tc>
      </w:tr>
      <w:tr w:rsidR="009E2522" w14:paraId="3C118FC1" w14:textId="7FC9AB76" w:rsidTr="00446273">
        <w:tc>
          <w:tcPr>
            <w:tcW w:w="1136" w:type="dxa"/>
          </w:tcPr>
          <w:p w14:paraId="07F3A456" w14:textId="1DA03EF1" w:rsidR="009E2522" w:rsidRDefault="009E2522" w:rsidP="009E2522">
            <w:pPr>
              <w:spacing w:line="288" w:lineRule="auto"/>
              <w:rPr>
                <w:rFonts w:cstheme="minorHAnsi"/>
              </w:rPr>
            </w:pPr>
            <w:r>
              <w:rPr>
                <w:rFonts w:cstheme="minorHAnsi"/>
              </w:rPr>
              <w:t>9</w:t>
            </w:r>
          </w:p>
        </w:tc>
        <w:tc>
          <w:tcPr>
            <w:tcW w:w="4813" w:type="dxa"/>
          </w:tcPr>
          <w:p w14:paraId="28F437E8" w14:textId="15933FDB" w:rsidR="009E2522" w:rsidRDefault="009E2522" w:rsidP="009E2522">
            <w:pPr>
              <w:spacing w:line="288" w:lineRule="auto"/>
              <w:rPr>
                <w:rFonts w:cstheme="minorHAnsi"/>
              </w:rPr>
            </w:pPr>
            <w:r>
              <w:rPr>
                <w:rFonts w:cstheme="minorHAnsi"/>
              </w:rPr>
              <w:t>Activity five and six information sheet</w:t>
            </w:r>
          </w:p>
        </w:tc>
        <w:bookmarkStart w:id="39" w:name="_MON_1661868034"/>
        <w:bookmarkEnd w:id="39"/>
        <w:tc>
          <w:tcPr>
            <w:tcW w:w="3067" w:type="dxa"/>
          </w:tcPr>
          <w:p w14:paraId="76C3CC58" w14:textId="3A912B22" w:rsidR="009E2522" w:rsidRDefault="00446273" w:rsidP="009E2522">
            <w:pPr>
              <w:spacing w:line="288" w:lineRule="auto"/>
              <w:rPr>
                <w:rFonts w:cstheme="minorHAnsi"/>
              </w:rPr>
            </w:pPr>
            <w:r>
              <w:rPr>
                <w:rFonts w:cstheme="minorHAnsi"/>
              </w:rPr>
              <w:object w:dxaOrig="1530" w:dyaOrig="992" w14:anchorId="6E307EE8">
                <v:shape id="_x0000_i1037" type="#_x0000_t75" style="width:76.5pt;height:49.5pt" o:ole="">
                  <v:imagedata r:id="rId26" o:title=""/>
                </v:shape>
                <o:OLEObject Type="Embed" ProgID="Word.Document.12" ShapeID="_x0000_i1037" DrawAspect="Icon" ObjectID="_1661868819" r:id="rId27">
                  <o:FieldCodes>\s</o:FieldCodes>
                </o:OLEObject>
              </w:object>
            </w:r>
          </w:p>
        </w:tc>
      </w:tr>
      <w:tr w:rsidR="009E2522" w14:paraId="4E6F47DC" w14:textId="50833D2F" w:rsidTr="00446273">
        <w:tc>
          <w:tcPr>
            <w:tcW w:w="1136" w:type="dxa"/>
          </w:tcPr>
          <w:p w14:paraId="08C4BC1A" w14:textId="0FCABDAC" w:rsidR="009E2522" w:rsidRDefault="009E2522" w:rsidP="009E2522">
            <w:pPr>
              <w:spacing w:line="288" w:lineRule="auto"/>
              <w:rPr>
                <w:rFonts w:cstheme="minorHAnsi"/>
              </w:rPr>
            </w:pPr>
            <w:r>
              <w:rPr>
                <w:rFonts w:cstheme="minorHAnsi"/>
              </w:rPr>
              <w:t>10</w:t>
            </w:r>
          </w:p>
        </w:tc>
        <w:tc>
          <w:tcPr>
            <w:tcW w:w="4813" w:type="dxa"/>
          </w:tcPr>
          <w:p w14:paraId="7E70F4E1" w14:textId="7D818418" w:rsidR="009E2522" w:rsidRDefault="009E2522" w:rsidP="009E2522">
            <w:pPr>
              <w:spacing w:line="288" w:lineRule="auto"/>
              <w:rPr>
                <w:rFonts w:cstheme="minorHAnsi"/>
              </w:rPr>
            </w:pPr>
            <w:r>
              <w:rPr>
                <w:rFonts w:cstheme="minorHAnsi"/>
              </w:rPr>
              <w:t>Activity five and six data information sheet</w:t>
            </w:r>
          </w:p>
        </w:tc>
        <w:bookmarkStart w:id="40" w:name="_MON_1661868054"/>
        <w:bookmarkEnd w:id="40"/>
        <w:tc>
          <w:tcPr>
            <w:tcW w:w="3067" w:type="dxa"/>
          </w:tcPr>
          <w:p w14:paraId="55CF1F98" w14:textId="33827785" w:rsidR="009E2522" w:rsidRDefault="00446273" w:rsidP="009E2522">
            <w:pPr>
              <w:spacing w:line="288" w:lineRule="auto"/>
              <w:rPr>
                <w:rFonts w:cstheme="minorHAnsi"/>
              </w:rPr>
            </w:pPr>
            <w:r>
              <w:rPr>
                <w:rFonts w:cstheme="minorHAnsi"/>
              </w:rPr>
              <w:object w:dxaOrig="1530" w:dyaOrig="992" w14:anchorId="2F3003C2">
                <v:shape id="_x0000_i1038" type="#_x0000_t75" style="width:76.5pt;height:49.5pt" o:ole="">
                  <v:imagedata r:id="rId28" o:title=""/>
                </v:shape>
                <o:OLEObject Type="Embed" ProgID="Word.Document.12" ShapeID="_x0000_i1038" DrawAspect="Icon" ObjectID="_1661868820" r:id="rId29">
                  <o:FieldCodes>\s</o:FieldCodes>
                </o:OLEObject>
              </w:object>
            </w:r>
          </w:p>
        </w:tc>
      </w:tr>
      <w:tr w:rsidR="009E2522" w14:paraId="6C33C2DB" w14:textId="05FBFD2A" w:rsidTr="00446273">
        <w:tc>
          <w:tcPr>
            <w:tcW w:w="1136" w:type="dxa"/>
          </w:tcPr>
          <w:p w14:paraId="1E24A0F6" w14:textId="457721ED" w:rsidR="009E2522" w:rsidRDefault="009E2522" w:rsidP="009E2522">
            <w:pPr>
              <w:spacing w:line="288" w:lineRule="auto"/>
              <w:rPr>
                <w:rFonts w:cstheme="minorHAnsi"/>
              </w:rPr>
            </w:pPr>
            <w:r>
              <w:rPr>
                <w:rFonts w:cstheme="minorHAnsi"/>
              </w:rPr>
              <w:t>11</w:t>
            </w:r>
          </w:p>
        </w:tc>
        <w:tc>
          <w:tcPr>
            <w:tcW w:w="4813" w:type="dxa"/>
          </w:tcPr>
          <w:p w14:paraId="7E3FAF44" w14:textId="4F5F82F9" w:rsidR="009E2522" w:rsidRDefault="009E2522" w:rsidP="009E2522">
            <w:pPr>
              <w:spacing w:line="288" w:lineRule="auto"/>
              <w:rPr>
                <w:rFonts w:cstheme="minorHAnsi"/>
              </w:rPr>
            </w:pPr>
            <w:r>
              <w:rPr>
                <w:rFonts w:cstheme="minorHAnsi"/>
              </w:rPr>
              <w:t>Activity seven information and consent form</w:t>
            </w:r>
          </w:p>
        </w:tc>
        <w:bookmarkStart w:id="41" w:name="_MON_1661868075"/>
        <w:bookmarkEnd w:id="41"/>
        <w:tc>
          <w:tcPr>
            <w:tcW w:w="3067" w:type="dxa"/>
          </w:tcPr>
          <w:p w14:paraId="2F2BD9CC" w14:textId="2BD842FD" w:rsidR="009E2522" w:rsidRDefault="00446273" w:rsidP="009E2522">
            <w:pPr>
              <w:spacing w:line="288" w:lineRule="auto"/>
              <w:rPr>
                <w:rFonts w:cstheme="minorHAnsi"/>
              </w:rPr>
            </w:pPr>
            <w:r>
              <w:rPr>
                <w:rFonts w:cstheme="minorHAnsi"/>
              </w:rPr>
              <w:object w:dxaOrig="1530" w:dyaOrig="992" w14:anchorId="228EA7DF">
                <v:shape id="_x0000_i1039" type="#_x0000_t75" style="width:76.5pt;height:49.5pt" o:ole="">
                  <v:imagedata r:id="rId30" o:title=""/>
                </v:shape>
                <o:OLEObject Type="Embed" ProgID="Word.Document.12" ShapeID="_x0000_i1039" DrawAspect="Icon" ObjectID="_1661868821" r:id="rId31">
                  <o:FieldCodes>\s</o:FieldCodes>
                </o:OLEObject>
              </w:object>
            </w:r>
          </w:p>
        </w:tc>
      </w:tr>
      <w:tr w:rsidR="009E2522" w14:paraId="7C92360D" w14:textId="404F4106" w:rsidTr="00446273">
        <w:tc>
          <w:tcPr>
            <w:tcW w:w="1136" w:type="dxa"/>
          </w:tcPr>
          <w:p w14:paraId="18C72ED7" w14:textId="46EF356D" w:rsidR="009E2522" w:rsidRDefault="009E2522" w:rsidP="009E2522">
            <w:pPr>
              <w:spacing w:line="288" w:lineRule="auto"/>
              <w:rPr>
                <w:rFonts w:cstheme="minorHAnsi"/>
              </w:rPr>
            </w:pPr>
            <w:r>
              <w:rPr>
                <w:rFonts w:cstheme="minorHAnsi"/>
              </w:rPr>
              <w:lastRenderedPageBreak/>
              <w:t>12</w:t>
            </w:r>
          </w:p>
        </w:tc>
        <w:tc>
          <w:tcPr>
            <w:tcW w:w="4813" w:type="dxa"/>
          </w:tcPr>
          <w:p w14:paraId="2C5CBB82" w14:textId="471DA5E4" w:rsidR="009E2522" w:rsidRDefault="009E2522" w:rsidP="009E2522">
            <w:pPr>
              <w:spacing w:line="288" w:lineRule="auto"/>
              <w:rPr>
                <w:rFonts w:cstheme="minorHAnsi"/>
              </w:rPr>
            </w:pPr>
            <w:r>
              <w:rPr>
                <w:rFonts w:cstheme="minorHAnsi"/>
              </w:rPr>
              <w:t>Activity two interview guide</w:t>
            </w:r>
          </w:p>
        </w:tc>
        <w:bookmarkStart w:id="42" w:name="_MON_1661868107"/>
        <w:bookmarkEnd w:id="42"/>
        <w:tc>
          <w:tcPr>
            <w:tcW w:w="3067" w:type="dxa"/>
          </w:tcPr>
          <w:p w14:paraId="3B7E5BD2" w14:textId="5BB03910" w:rsidR="009E2522" w:rsidRDefault="00446273" w:rsidP="009E2522">
            <w:pPr>
              <w:spacing w:line="288" w:lineRule="auto"/>
              <w:rPr>
                <w:rFonts w:cstheme="minorHAnsi"/>
              </w:rPr>
            </w:pPr>
            <w:r>
              <w:rPr>
                <w:rFonts w:cstheme="minorHAnsi"/>
              </w:rPr>
              <w:object w:dxaOrig="1530" w:dyaOrig="992" w14:anchorId="128A0B22">
                <v:shape id="_x0000_i1040" type="#_x0000_t75" style="width:76.5pt;height:49.5pt" o:ole="">
                  <v:imagedata r:id="rId32" o:title=""/>
                </v:shape>
                <o:OLEObject Type="Embed" ProgID="Word.Document.12" ShapeID="_x0000_i1040" DrawAspect="Icon" ObjectID="_1661868822" r:id="rId33">
                  <o:FieldCodes>\s</o:FieldCodes>
                </o:OLEObject>
              </w:object>
            </w:r>
          </w:p>
        </w:tc>
      </w:tr>
      <w:tr w:rsidR="009E2522" w14:paraId="077D21E4" w14:textId="79955C8E" w:rsidTr="00446273">
        <w:tc>
          <w:tcPr>
            <w:tcW w:w="1136" w:type="dxa"/>
          </w:tcPr>
          <w:p w14:paraId="10308A09" w14:textId="2360AACE" w:rsidR="009E2522" w:rsidRDefault="009E2522" w:rsidP="009E2522">
            <w:pPr>
              <w:spacing w:line="288" w:lineRule="auto"/>
              <w:rPr>
                <w:rFonts w:cstheme="minorHAnsi"/>
              </w:rPr>
            </w:pPr>
            <w:r>
              <w:rPr>
                <w:rFonts w:cstheme="minorHAnsi"/>
              </w:rPr>
              <w:t>13</w:t>
            </w:r>
          </w:p>
        </w:tc>
        <w:tc>
          <w:tcPr>
            <w:tcW w:w="4813" w:type="dxa"/>
          </w:tcPr>
          <w:p w14:paraId="312C31BE" w14:textId="109C4DE9" w:rsidR="009E2522" w:rsidRDefault="00446273" w:rsidP="009E2522">
            <w:pPr>
              <w:spacing w:line="288" w:lineRule="auto"/>
              <w:rPr>
                <w:rFonts w:cstheme="minorHAnsi"/>
              </w:rPr>
            </w:pPr>
            <w:r>
              <w:rPr>
                <w:rFonts w:cstheme="minorHAnsi"/>
              </w:rPr>
              <w:t>Activity two s</w:t>
            </w:r>
            <w:r w:rsidR="009E2522">
              <w:rPr>
                <w:rFonts w:cstheme="minorHAnsi"/>
              </w:rPr>
              <w:t>upport organisations SERVICE USERS</w:t>
            </w:r>
          </w:p>
        </w:tc>
        <w:bookmarkStart w:id="43" w:name="_MON_1661868127"/>
        <w:bookmarkEnd w:id="43"/>
        <w:tc>
          <w:tcPr>
            <w:tcW w:w="3067" w:type="dxa"/>
          </w:tcPr>
          <w:p w14:paraId="720CA88C" w14:textId="3B422EC1" w:rsidR="009E2522" w:rsidRDefault="00446273" w:rsidP="009E2522">
            <w:pPr>
              <w:spacing w:line="288" w:lineRule="auto"/>
              <w:rPr>
                <w:rFonts w:cstheme="minorHAnsi"/>
              </w:rPr>
            </w:pPr>
            <w:r>
              <w:rPr>
                <w:rFonts w:cstheme="minorHAnsi"/>
              </w:rPr>
              <w:object w:dxaOrig="1530" w:dyaOrig="992" w14:anchorId="750865B2">
                <v:shape id="_x0000_i1041" type="#_x0000_t75" style="width:76.5pt;height:49.5pt" o:ole="">
                  <v:imagedata r:id="rId34" o:title=""/>
                </v:shape>
                <o:OLEObject Type="Embed" ProgID="Word.Document.12" ShapeID="_x0000_i1041" DrawAspect="Icon" ObjectID="_1661868823" r:id="rId35">
                  <o:FieldCodes>\s</o:FieldCodes>
                </o:OLEObject>
              </w:object>
            </w:r>
          </w:p>
        </w:tc>
      </w:tr>
      <w:tr w:rsidR="009E2522" w14:paraId="34B6F864" w14:textId="6AAAF187" w:rsidTr="00446273">
        <w:tc>
          <w:tcPr>
            <w:tcW w:w="1136" w:type="dxa"/>
          </w:tcPr>
          <w:p w14:paraId="6689CF77" w14:textId="70785F43" w:rsidR="009E2522" w:rsidRDefault="009E2522" w:rsidP="009E2522">
            <w:pPr>
              <w:spacing w:line="288" w:lineRule="auto"/>
              <w:rPr>
                <w:rFonts w:cstheme="minorHAnsi"/>
              </w:rPr>
            </w:pPr>
            <w:r>
              <w:rPr>
                <w:rFonts w:cstheme="minorHAnsi"/>
              </w:rPr>
              <w:t>14</w:t>
            </w:r>
          </w:p>
        </w:tc>
        <w:tc>
          <w:tcPr>
            <w:tcW w:w="4813" w:type="dxa"/>
          </w:tcPr>
          <w:p w14:paraId="4FE8E571" w14:textId="338971E0" w:rsidR="009E2522" w:rsidRDefault="00446273" w:rsidP="009E2522">
            <w:pPr>
              <w:spacing w:line="288" w:lineRule="auto"/>
              <w:rPr>
                <w:rFonts w:cstheme="minorHAnsi"/>
              </w:rPr>
            </w:pPr>
            <w:r>
              <w:rPr>
                <w:rFonts w:cstheme="minorHAnsi"/>
              </w:rPr>
              <w:t>Activity two s</w:t>
            </w:r>
            <w:r w:rsidR="009E2522">
              <w:rPr>
                <w:rFonts w:cstheme="minorHAnsi"/>
              </w:rPr>
              <w:t>upport organisation STAFF</w:t>
            </w:r>
          </w:p>
        </w:tc>
        <w:bookmarkStart w:id="44" w:name="_MON_1661868148"/>
        <w:bookmarkEnd w:id="44"/>
        <w:tc>
          <w:tcPr>
            <w:tcW w:w="3067" w:type="dxa"/>
          </w:tcPr>
          <w:p w14:paraId="3B00ACD2" w14:textId="7A3823CF" w:rsidR="009E2522" w:rsidRDefault="00446273" w:rsidP="009E2522">
            <w:pPr>
              <w:spacing w:line="288" w:lineRule="auto"/>
              <w:rPr>
                <w:rFonts w:cstheme="minorHAnsi"/>
              </w:rPr>
            </w:pPr>
            <w:r>
              <w:rPr>
                <w:rFonts w:cstheme="minorHAnsi"/>
              </w:rPr>
              <w:object w:dxaOrig="1530" w:dyaOrig="992" w14:anchorId="56C2A4CC">
                <v:shape id="_x0000_i1042" type="#_x0000_t75" style="width:76.5pt;height:49.5pt" o:ole="">
                  <v:imagedata r:id="rId36" o:title=""/>
                </v:shape>
                <o:OLEObject Type="Embed" ProgID="Word.Document.12" ShapeID="_x0000_i1042" DrawAspect="Icon" ObjectID="_1661868824" r:id="rId37">
                  <o:FieldCodes>\s</o:FieldCodes>
                </o:OLEObject>
              </w:object>
            </w:r>
          </w:p>
        </w:tc>
      </w:tr>
      <w:tr w:rsidR="009E2522" w14:paraId="07720925" w14:textId="23F2D9E5" w:rsidTr="00446273">
        <w:tc>
          <w:tcPr>
            <w:tcW w:w="1136" w:type="dxa"/>
          </w:tcPr>
          <w:p w14:paraId="2274D8BC" w14:textId="673B11F0" w:rsidR="009E2522" w:rsidRDefault="009E2522" w:rsidP="009E2522">
            <w:pPr>
              <w:spacing w:line="288" w:lineRule="auto"/>
              <w:rPr>
                <w:rFonts w:cstheme="minorHAnsi"/>
              </w:rPr>
            </w:pPr>
            <w:r>
              <w:rPr>
                <w:rFonts w:cstheme="minorHAnsi"/>
              </w:rPr>
              <w:t>15</w:t>
            </w:r>
          </w:p>
        </w:tc>
        <w:tc>
          <w:tcPr>
            <w:tcW w:w="4813" w:type="dxa"/>
          </w:tcPr>
          <w:p w14:paraId="77AB7345" w14:textId="059A4017" w:rsidR="009E2522" w:rsidRDefault="009E2522" w:rsidP="009E2522">
            <w:pPr>
              <w:spacing w:line="288" w:lineRule="auto"/>
              <w:rPr>
                <w:rFonts w:cstheme="minorHAnsi"/>
              </w:rPr>
            </w:pPr>
            <w:r>
              <w:rPr>
                <w:rFonts w:cstheme="minorHAnsi"/>
              </w:rPr>
              <w:t>Activity five and six data specification</w:t>
            </w:r>
          </w:p>
        </w:tc>
        <w:bookmarkStart w:id="45" w:name="_MON_1661868175"/>
        <w:bookmarkEnd w:id="45"/>
        <w:tc>
          <w:tcPr>
            <w:tcW w:w="3067" w:type="dxa"/>
          </w:tcPr>
          <w:p w14:paraId="369DE55B" w14:textId="42BF702A" w:rsidR="009E2522" w:rsidRDefault="00446273" w:rsidP="009E2522">
            <w:pPr>
              <w:spacing w:line="288" w:lineRule="auto"/>
              <w:rPr>
                <w:rFonts w:cstheme="minorHAnsi"/>
              </w:rPr>
            </w:pPr>
            <w:r>
              <w:rPr>
                <w:rFonts w:cstheme="minorHAnsi"/>
              </w:rPr>
              <w:object w:dxaOrig="1530" w:dyaOrig="992" w14:anchorId="453ED639">
                <v:shape id="_x0000_i1043" type="#_x0000_t75" style="width:76.5pt;height:49.5pt" o:ole="">
                  <v:imagedata r:id="rId38" o:title=""/>
                </v:shape>
                <o:OLEObject Type="Embed" ProgID="Word.Document.12" ShapeID="_x0000_i1043" DrawAspect="Icon" ObjectID="_1661868825" r:id="rId39">
                  <o:FieldCodes>\s</o:FieldCodes>
                </o:OLEObject>
              </w:object>
            </w:r>
          </w:p>
        </w:tc>
      </w:tr>
      <w:tr w:rsidR="009E2522" w14:paraId="3BA535CF" w14:textId="77777777" w:rsidTr="00446273">
        <w:tc>
          <w:tcPr>
            <w:tcW w:w="1136" w:type="dxa"/>
          </w:tcPr>
          <w:p w14:paraId="1584A51C" w14:textId="5246AFF4" w:rsidR="009E2522" w:rsidRDefault="009E2522" w:rsidP="009E2522">
            <w:pPr>
              <w:spacing w:line="288" w:lineRule="auto"/>
              <w:rPr>
                <w:rFonts w:cstheme="minorHAnsi"/>
              </w:rPr>
            </w:pPr>
            <w:r>
              <w:rPr>
                <w:rFonts w:cstheme="minorHAnsi"/>
              </w:rPr>
              <w:t>16</w:t>
            </w:r>
          </w:p>
        </w:tc>
        <w:tc>
          <w:tcPr>
            <w:tcW w:w="4813" w:type="dxa"/>
          </w:tcPr>
          <w:p w14:paraId="1CBEDD18" w14:textId="74DB8B4B" w:rsidR="009E2522" w:rsidRDefault="009E2522" w:rsidP="009E2522">
            <w:pPr>
              <w:spacing w:line="288" w:lineRule="auto"/>
              <w:rPr>
                <w:rFonts w:cstheme="minorHAnsi"/>
              </w:rPr>
            </w:pPr>
            <w:r>
              <w:rPr>
                <w:rFonts w:cstheme="minorHAnsi"/>
              </w:rPr>
              <w:t>Activity seven foc</w:t>
            </w:r>
            <w:r w:rsidR="00446273">
              <w:rPr>
                <w:rFonts w:cstheme="minorHAnsi"/>
              </w:rPr>
              <w:t>us group guide</w:t>
            </w:r>
          </w:p>
        </w:tc>
        <w:bookmarkStart w:id="46" w:name="_MON_1661868197"/>
        <w:bookmarkEnd w:id="46"/>
        <w:tc>
          <w:tcPr>
            <w:tcW w:w="3067" w:type="dxa"/>
          </w:tcPr>
          <w:p w14:paraId="6134A4DA" w14:textId="38280E1E" w:rsidR="009E2522" w:rsidRDefault="00446273" w:rsidP="009E2522">
            <w:pPr>
              <w:spacing w:line="288" w:lineRule="auto"/>
              <w:rPr>
                <w:rFonts w:cstheme="minorHAnsi"/>
              </w:rPr>
            </w:pPr>
            <w:r>
              <w:rPr>
                <w:rFonts w:cstheme="minorHAnsi"/>
              </w:rPr>
              <w:object w:dxaOrig="1530" w:dyaOrig="992" w14:anchorId="73B25BC7">
                <v:shape id="_x0000_i1044" type="#_x0000_t75" style="width:76.5pt;height:49.5pt" o:ole="">
                  <v:imagedata r:id="rId40" o:title=""/>
                </v:shape>
                <o:OLEObject Type="Embed" ProgID="Word.Document.12" ShapeID="_x0000_i1044" DrawAspect="Icon" ObjectID="_1661868826" r:id="rId41">
                  <o:FieldCodes>\s</o:FieldCodes>
                </o:OLEObject>
              </w:object>
            </w:r>
          </w:p>
        </w:tc>
      </w:tr>
    </w:tbl>
    <w:p w14:paraId="5C93457C" w14:textId="145831B9" w:rsidR="009E2522" w:rsidRPr="00B926F7" w:rsidRDefault="009E2522" w:rsidP="005221B7">
      <w:pPr>
        <w:spacing w:after="0" w:line="288" w:lineRule="auto"/>
        <w:rPr>
          <w:rFonts w:cstheme="minorHAnsi"/>
        </w:rPr>
      </w:pPr>
    </w:p>
    <w:sectPr w:rsidR="009E2522" w:rsidRPr="00B926F7">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33E16" w14:textId="77777777" w:rsidR="00F45FCF" w:rsidRDefault="00F45FCF" w:rsidP="007F76EB">
      <w:pPr>
        <w:spacing w:after="0" w:line="240" w:lineRule="auto"/>
      </w:pPr>
      <w:r>
        <w:separator/>
      </w:r>
    </w:p>
  </w:endnote>
  <w:endnote w:type="continuationSeparator" w:id="0">
    <w:p w14:paraId="20F27BAA" w14:textId="77777777" w:rsidR="00F45FCF" w:rsidRDefault="00F45FCF" w:rsidP="007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420893"/>
      <w:docPartObj>
        <w:docPartGallery w:val="Page Numbers (Bottom of Page)"/>
        <w:docPartUnique/>
      </w:docPartObj>
    </w:sdtPr>
    <w:sdtEndPr>
      <w:rPr>
        <w:noProof/>
      </w:rPr>
    </w:sdtEndPr>
    <w:sdtContent>
      <w:p w14:paraId="3EE7020F" w14:textId="1AA8F51E" w:rsidR="00112EB4" w:rsidRDefault="00112E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79E32" w14:textId="77777777" w:rsidR="00112EB4" w:rsidRDefault="00112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43BE0" w14:textId="77777777" w:rsidR="00F45FCF" w:rsidRDefault="00F45FCF" w:rsidP="007F76EB">
      <w:pPr>
        <w:spacing w:after="0" w:line="240" w:lineRule="auto"/>
      </w:pPr>
      <w:r>
        <w:separator/>
      </w:r>
    </w:p>
  </w:footnote>
  <w:footnote w:type="continuationSeparator" w:id="0">
    <w:p w14:paraId="7442E88F" w14:textId="77777777" w:rsidR="00F45FCF" w:rsidRDefault="00F45FCF" w:rsidP="007F7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410"/>
    <w:multiLevelType w:val="hybridMultilevel"/>
    <w:tmpl w:val="84C28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6AC1"/>
    <w:multiLevelType w:val="hybridMultilevel"/>
    <w:tmpl w:val="7B70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E3CCB"/>
    <w:multiLevelType w:val="hybridMultilevel"/>
    <w:tmpl w:val="EC48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67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3939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546471"/>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6E60298"/>
    <w:multiLevelType w:val="hybridMultilevel"/>
    <w:tmpl w:val="6F7C6A36"/>
    <w:lvl w:ilvl="0" w:tplc="96CEE4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EC4E5B"/>
    <w:multiLevelType w:val="hybridMultilevel"/>
    <w:tmpl w:val="3842C40A"/>
    <w:lvl w:ilvl="0" w:tplc="229C2DE0">
      <w:start w:val="7"/>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289B08DB"/>
    <w:multiLevelType w:val="hybridMultilevel"/>
    <w:tmpl w:val="D840C1C6"/>
    <w:lvl w:ilvl="0" w:tplc="220C9A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220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621190"/>
    <w:multiLevelType w:val="hybridMultilevel"/>
    <w:tmpl w:val="FF00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F7E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3210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1475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504256"/>
    <w:multiLevelType w:val="hybridMultilevel"/>
    <w:tmpl w:val="2D7E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70037"/>
    <w:multiLevelType w:val="hybridMultilevel"/>
    <w:tmpl w:val="B5EC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F32484"/>
    <w:multiLevelType w:val="hybridMultilevel"/>
    <w:tmpl w:val="1F926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F10B0F"/>
    <w:multiLevelType w:val="hybridMultilevel"/>
    <w:tmpl w:val="91E8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56504B"/>
    <w:multiLevelType w:val="hybridMultilevel"/>
    <w:tmpl w:val="3EB41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E454EC"/>
    <w:multiLevelType w:val="hybridMultilevel"/>
    <w:tmpl w:val="3DE0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5264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72C6014"/>
    <w:multiLevelType w:val="hybridMultilevel"/>
    <w:tmpl w:val="553A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A3F09"/>
    <w:multiLevelType w:val="multilevel"/>
    <w:tmpl w:val="876247C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3F66362"/>
    <w:multiLevelType w:val="hybridMultilevel"/>
    <w:tmpl w:val="C370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AC13FA"/>
    <w:multiLevelType w:val="hybridMultilevel"/>
    <w:tmpl w:val="0C964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D20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24"/>
  </w:num>
  <w:num w:numId="4">
    <w:abstractNumId w:val="14"/>
  </w:num>
  <w:num w:numId="5">
    <w:abstractNumId w:val="19"/>
  </w:num>
  <w:num w:numId="6">
    <w:abstractNumId w:val="7"/>
  </w:num>
  <w:num w:numId="7">
    <w:abstractNumId w:val="2"/>
  </w:num>
  <w:num w:numId="8">
    <w:abstractNumId w:val="1"/>
  </w:num>
  <w:num w:numId="9">
    <w:abstractNumId w:val="21"/>
  </w:num>
  <w:num w:numId="10">
    <w:abstractNumId w:val="15"/>
  </w:num>
  <w:num w:numId="11">
    <w:abstractNumId w:val="17"/>
  </w:num>
  <w:num w:numId="12">
    <w:abstractNumId w:val="0"/>
  </w:num>
  <w:num w:numId="13">
    <w:abstractNumId w:val="8"/>
  </w:num>
  <w:num w:numId="14">
    <w:abstractNumId w:val="23"/>
  </w:num>
  <w:num w:numId="15">
    <w:abstractNumId w:val="18"/>
  </w:num>
  <w:num w:numId="16">
    <w:abstractNumId w:val="6"/>
  </w:num>
  <w:num w:numId="17">
    <w:abstractNumId w:val="16"/>
  </w:num>
  <w:num w:numId="18">
    <w:abstractNumId w:val="11"/>
  </w:num>
  <w:num w:numId="19">
    <w:abstractNumId w:val="9"/>
  </w:num>
  <w:num w:numId="20">
    <w:abstractNumId w:val="20"/>
  </w:num>
  <w:num w:numId="21">
    <w:abstractNumId w:val="13"/>
  </w:num>
  <w:num w:numId="22">
    <w:abstractNumId w:val="25"/>
  </w:num>
  <w:num w:numId="23">
    <w:abstractNumId w:val="12"/>
  </w:num>
  <w:num w:numId="24">
    <w:abstractNumId w:val="3"/>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dftewroassdwe2eab55fs0v5fwwdvz50sz&quot;&gt;EPIC&lt;record-ids&gt;&lt;item&gt;1&lt;/item&gt;&lt;item&gt;2&lt;/item&gt;&lt;item&gt;4&lt;/item&gt;&lt;item&gt;5&lt;/item&gt;&lt;item&gt;6&lt;/item&gt;&lt;item&gt;7&lt;/item&gt;&lt;item&gt;8&lt;/item&gt;&lt;item&gt;9&lt;/item&gt;&lt;item&gt;10&lt;/item&gt;&lt;item&gt;12&lt;/item&gt;&lt;item&gt;25&lt;/item&gt;&lt;item&gt;29&lt;/item&gt;&lt;item&gt;30&lt;/item&gt;&lt;item&gt;31&lt;/item&gt;&lt;item&gt;32&lt;/item&gt;&lt;/record-ids&gt;&lt;/item&gt;&lt;/Libraries&gt;"/>
  </w:docVars>
  <w:rsids>
    <w:rsidRoot w:val="003239A4"/>
    <w:rsid w:val="00004288"/>
    <w:rsid w:val="00020EDB"/>
    <w:rsid w:val="00021E88"/>
    <w:rsid w:val="00022F77"/>
    <w:rsid w:val="00027ACF"/>
    <w:rsid w:val="0003039D"/>
    <w:rsid w:val="000333AD"/>
    <w:rsid w:val="00033F71"/>
    <w:rsid w:val="000424F8"/>
    <w:rsid w:val="00051043"/>
    <w:rsid w:val="00054B9E"/>
    <w:rsid w:val="00057349"/>
    <w:rsid w:val="00061A1E"/>
    <w:rsid w:val="00062F70"/>
    <w:rsid w:val="00070C2F"/>
    <w:rsid w:val="00082E93"/>
    <w:rsid w:val="00085E2D"/>
    <w:rsid w:val="00090168"/>
    <w:rsid w:val="000975F3"/>
    <w:rsid w:val="000A6DBF"/>
    <w:rsid w:val="000B118B"/>
    <w:rsid w:val="000B223C"/>
    <w:rsid w:val="000B4732"/>
    <w:rsid w:val="000C58FE"/>
    <w:rsid w:val="000C59B7"/>
    <w:rsid w:val="000C6F2A"/>
    <w:rsid w:val="000D28F7"/>
    <w:rsid w:val="000D658D"/>
    <w:rsid w:val="000E13B7"/>
    <w:rsid w:val="00102F01"/>
    <w:rsid w:val="00112EB4"/>
    <w:rsid w:val="00121CF8"/>
    <w:rsid w:val="00125AC2"/>
    <w:rsid w:val="001319D9"/>
    <w:rsid w:val="0014516A"/>
    <w:rsid w:val="00150AF8"/>
    <w:rsid w:val="001552C5"/>
    <w:rsid w:val="00165149"/>
    <w:rsid w:val="00173903"/>
    <w:rsid w:val="00183D29"/>
    <w:rsid w:val="00191B15"/>
    <w:rsid w:val="001A061E"/>
    <w:rsid w:val="001A2889"/>
    <w:rsid w:val="001A3A75"/>
    <w:rsid w:val="001B2083"/>
    <w:rsid w:val="001B7B23"/>
    <w:rsid w:val="001E5F88"/>
    <w:rsid w:val="00200642"/>
    <w:rsid w:val="0020476B"/>
    <w:rsid w:val="00204DDC"/>
    <w:rsid w:val="00211063"/>
    <w:rsid w:val="00214BCF"/>
    <w:rsid w:val="00234449"/>
    <w:rsid w:val="0023542F"/>
    <w:rsid w:val="00235AB3"/>
    <w:rsid w:val="00241B7A"/>
    <w:rsid w:val="00251F36"/>
    <w:rsid w:val="0026713F"/>
    <w:rsid w:val="0028315F"/>
    <w:rsid w:val="002943D8"/>
    <w:rsid w:val="00294A40"/>
    <w:rsid w:val="00295E4C"/>
    <w:rsid w:val="002A3378"/>
    <w:rsid w:val="002A710E"/>
    <w:rsid w:val="002B3B3F"/>
    <w:rsid w:val="002B5C7A"/>
    <w:rsid w:val="002B6714"/>
    <w:rsid w:val="002C0796"/>
    <w:rsid w:val="002E0F52"/>
    <w:rsid w:val="002E5880"/>
    <w:rsid w:val="003044E7"/>
    <w:rsid w:val="00305FE4"/>
    <w:rsid w:val="0030731E"/>
    <w:rsid w:val="00310D9C"/>
    <w:rsid w:val="00314F2F"/>
    <w:rsid w:val="0031624E"/>
    <w:rsid w:val="00317DF6"/>
    <w:rsid w:val="00320899"/>
    <w:rsid w:val="003239A4"/>
    <w:rsid w:val="00324A35"/>
    <w:rsid w:val="0033037B"/>
    <w:rsid w:val="00342F32"/>
    <w:rsid w:val="00345889"/>
    <w:rsid w:val="0034687D"/>
    <w:rsid w:val="00347FDE"/>
    <w:rsid w:val="00352DA4"/>
    <w:rsid w:val="0035456D"/>
    <w:rsid w:val="00362EEB"/>
    <w:rsid w:val="00364E4C"/>
    <w:rsid w:val="003775D8"/>
    <w:rsid w:val="0038181B"/>
    <w:rsid w:val="003831E3"/>
    <w:rsid w:val="00396A91"/>
    <w:rsid w:val="003A7A8F"/>
    <w:rsid w:val="003B0B36"/>
    <w:rsid w:val="003B5586"/>
    <w:rsid w:val="003B71BD"/>
    <w:rsid w:val="003D5CE1"/>
    <w:rsid w:val="003E0C93"/>
    <w:rsid w:val="003E28CF"/>
    <w:rsid w:val="003F50C3"/>
    <w:rsid w:val="003F5A79"/>
    <w:rsid w:val="00405558"/>
    <w:rsid w:val="0042073A"/>
    <w:rsid w:val="00432760"/>
    <w:rsid w:val="004340CE"/>
    <w:rsid w:val="004361A6"/>
    <w:rsid w:val="00446273"/>
    <w:rsid w:val="00451AA1"/>
    <w:rsid w:val="00455A3E"/>
    <w:rsid w:val="00462590"/>
    <w:rsid w:val="00465019"/>
    <w:rsid w:val="004663A6"/>
    <w:rsid w:val="00473C01"/>
    <w:rsid w:val="00484D4A"/>
    <w:rsid w:val="004926AF"/>
    <w:rsid w:val="004B0FC1"/>
    <w:rsid w:val="004B3A67"/>
    <w:rsid w:val="004B7CDA"/>
    <w:rsid w:val="004C11A2"/>
    <w:rsid w:val="004D143D"/>
    <w:rsid w:val="004D44F6"/>
    <w:rsid w:val="00500C52"/>
    <w:rsid w:val="005221B7"/>
    <w:rsid w:val="005253A6"/>
    <w:rsid w:val="005406E6"/>
    <w:rsid w:val="00552802"/>
    <w:rsid w:val="0056753D"/>
    <w:rsid w:val="00570E5D"/>
    <w:rsid w:val="00576767"/>
    <w:rsid w:val="00590D21"/>
    <w:rsid w:val="005B0C81"/>
    <w:rsid w:val="005C0F96"/>
    <w:rsid w:val="005D0D48"/>
    <w:rsid w:val="006006E9"/>
    <w:rsid w:val="006039AE"/>
    <w:rsid w:val="00616DF9"/>
    <w:rsid w:val="00621BB1"/>
    <w:rsid w:val="00623ECA"/>
    <w:rsid w:val="00625486"/>
    <w:rsid w:val="006318A1"/>
    <w:rsid w:val="006378DD"/>
    <w:rsid w:val="00650ED1"/>
    <w:rsid w:val="00663EE0"/>
    <w:rsid w:val="0067383D"/>
    <w:rsid w:val="00674448"/>
    <w:rsid w:val="006772D7"/>
    <w:rsid w:val="006819BA"/>
    <w:rsid w:val="00682513"/>
    <w:rsid w:val="00683EAE"/>
    <w:rsid w:val="0069658D"/>
    <w:rsid w:val="006A09F5"/>
    <w:rsid w:val="006A6F9D"/>
    <w:rsid w:val="006B1B42"/>
    <w:rsid w:val="006B336D"/>
    <w:rsid w:val="006C1363"/>
    <w:rsid w:val="006D1F20"/>
    <w:rsid w:val="006D2BED"/>
    <w:rsid w:val="006E21A3"/>
    <w:rsid w:val="006E3007"/>
    <w:rsid w:val="006E3511"/>
    <w:rsid w:val="006F4E0B"/>
    <w:rsid w:val="00707354"/>
    <w:rsid w:val="00713236"/>
    <w:rsid w:val="00713510"/>
    <w:rsid w:val="00732610"/>
    <w:rsid w:val="00751650"/>
    <w:rsid w:val="00756E9E"/>
    <w:rsid w:val="00760958"/>
    <w:rsid w:val="0077008A"/>
    <w:rsid w:val="007716A4"/>
    <w:rsid w:val="00771A52"/>
    <w:rsid w:val="00777D3F"/>
    <w:rsid w:val="00782D09"/>
    <w:rsid w:val="00783831"/>
    <w:rsid w:val="007844C0"/>
    <w:rsid w:val="00793891"/>
    <w:rsid w:val="0079654D"/>
    <w:rsid w:val="007A6D01"/>
    <w:rsid w:val="007D74BF"/>
    <w:rsid w:val="007E3AC6"/>
    <w:rsid w:val="007E6097"/>
    <w:rsid w:val="007F76EB"/>
    <w:rsid w:val="00805761"/>
    <w:rsid w:val="00825DC6"/>
    <w:rsid w:val="00851C07"/>
    <w:rsid w:val="00863B9F"/>
    <w:rsid w:val="00866B96"/>
    <w:rsid w:val="00885554"/>
    <w:rsid w:val="008A0339"/>
    <w:rsid w:val="008A66B1"/>
    <w:rsid w:val="008B4608"/>
    <w:rsid w:val="008B5D41"/>
    <w:rsid w:val="008C7367"/>
    <w:rsid w:val="008E3EFB"/>
    <w:rsid w:val="008E48A1"/>
    <w:rsid w:val="008E71AF"/>
    <w:rsid w:val="008F341D"/>
    <w:rsid w:val="0090777C"/>
    <w:rsid w:val="00920A86"/>
    <w:rsid w:val="00927F98"/>
    <w:rsid w:val="00935F81"/>
    <w:rsid w:val="009503FA"/>
    <w:rsid w:val="00952EA7"/>
    <w:rsid w:val="00961656"/>
    <w:rsid w:val="009677F8"/>
    <w:rsid w:val="00986482"/>
    <w:rsid w:val="0098686E"/>
    <w:rsid w:val="009B6F88"/>
    <w:rsid w:val="009E2522"/>
    <w:rsid w:val="009F1F3B"/>
    <w:rsid w:val="009F6213"/>
    <w:rsid w:val="009F63D5"/>
    <w:rsid w:val="00A10918"/>
    <w:rsid w:val="00A12026"/>
    <w:rsid w:val="00A162C5"/>
    <w:rsid w:val="00A26A75"/>
    <w:rsid w:val="00A326BB"/>
    <w:rsid w:val="00A61F66"/>
    <w:rsid w:val="00A775FA"/>
    <w:rsid w:val="00A9390F"/>
    <w:rsid w:val="00AB01BC"/>
    <w:rsid w:val="00AB16FB"/>
    <w:rsid w:val="00AC339F"/>
    <w:rsid w:val="00AC7D2C"/>
    <w:rsid w:val="00AD685F"/>
    <w:rsid w:val="00AE019D"/>
    <w:rsid w:val="00AE4A01"/>
    <w:rsid w:val="00AE73B4"/>
    <w:rsid w:val="00AF0CB4"/>
    <w:rsid w:val="00B0397C"/>
    <w:rsid w:val="00B318FA"/>
    <w:rsid w:val="00B3423B"/>
    <w:rsid w:val="00B3553A"/>
    <w:rsid w:val="00B43B2C"/>
    <w:rsid w:val="00B47DA6"/>
    <w:rsid w:val="00B7615C"/>
    <w:rsid w:val="00B826A0"/>
    <w:rsid w:val="00B869D4"/>
    <w:rsid w:val="00B926F7"/>
    <w:rsid w:val="00BB14B5"/>
    <w:rsid w:val="00BC6FAC"/>
    <w:rsid w:val="00BD1C01"/>
    <w:rsid w:val="00BD5CAD"/>
    <w:rsid w:val="00BD5E9F"/>
    <w:rsid w:val="00BD7BE5"/>
    <w:rsid w:val="00BE668F"/>
    <w:rsid w:val="00BE7013"/>
    <w:rsid w:val="00C07AF2"/>
    <w:rsid w:val="00C209B8"/>
    <w:rsid w:val="00C20B57"/>
    <w:rsid w:val="00C27914"/>
    <w:rsid w:val="00C34E5B"/>
    <w:rsid w:val="00C36948"/>
    <w:rsid w:val="00C43AC3"/>
    <w:rsid w:val="00C4557A"/>
    <w:rsid w:val="00C737C8"/>
    <w:rsid w:val="00C96203"/>
    <w:rsid w:val="00CA3F77"/>
    <w:rsid w:val="00CA7E2A"/>
    <w:rsid w:val="00CB0DFF"/>
    <w:rsid w:val="00CB4C43"/>
    <w:rsid w:val="00CC5FFA"/>
    <w:rsid w:val="00CC7C80"/>
    <w:rsid w:val="00CD7CAB"/>
    <w:rsid w:val="00CE6B05"/>
    <w:rsid w:val="00D02829"/>
    <w:rsid w:val="00D041A9"/>
    <w:rsid w:val="00D1010E"/>
    <w:rsid w:val="00D249B0"/>
    <w:rsid w:val="00D70921"/>
    <w:rsid w:val="00D801B6"/>
    <w:rsid w:val="00D8368A"/>
    <w:rsid w:val="00D845E6"/>
    <w:rsid w:val="00D863AB"/>
    <w:rsid w:val="00D94D11"/>
    <w:rsid w:val="00D978C3"/>
    <w:rsid w:val="00DB0F7E"/>
    <w:rsid w:val="00DB43EE"/>
    <w:rsid w:val="00DC3243"/>
    <w:rsid w:val="00DD2074"/>
    <w:rsid w:val="00DD7F1C"/>
    <w:rsid w:val="00DE01B4"/>
    <w:rsid w:val="00DE140D"/>
    <w:rsid w:val="00DE2D7F"/>
    <w:rsid w:val="00DF189B"/>
    <w:rsid w:val="00DF497D"/>
    <w:rsid w:val="00DF74C2"/>
    <w:rsid w:val="00E005E3"/>
    <w:rsid w:val="00E017C5"/>
    <w:rsid w:val="00E16651"/>
    <w:rsid w:val="00E1707F"/>
    <w:rsid w:val="00E17E6B"/>
    <w:rsid w:val="00E20CB8"/>
    <w:rsid w:val="00E35792"/>
    <w:rsid w:val="00E455EC"/>
    <w:rsid w:val="00E63879"/>
    <w:rsid w:val="00E7021C"/>
    <w:rsid w:val="00E901B3"/>
    <w:rsid w:val="00E901D5"/>
    <w:rsid w:val="00E9302F"/>
    <w:rsid w:val="00E9456B"/>
    <w:rsid w:val="00E9771D"/>
    <w:rsid w:val="00EB0195"/>
    <w:rsid w:val="00EB78C4"/>
    <w:rsid w:val="00EC089E"/>
    <w:rsid w:val="00ED3535"/>
    <w:rsid w:val="00ED374C"/>
    <w:rsid w:val="00EF1861"/>
    <w:rsid w:val="00F15B76"/>
    <w:rsid w:val="00F32E2B"/>
    <w:rsid w:val="00F40758"/>
    <w:rsid w:val="00F45FCF"/>
    <w:rsid w:val="00F503D8"/>
    <w:rsid w:val="00F51F87"/>
    <w:rsid w:val="00F61144"/>
    <w:rsid w:val="00F72467"/>
    <w:rsid w:val="00F76B74"/>
    <w:rsid w:val="00F84F7F"/>
    <w:rsid w:val="00F864CE"/>
    <w:rsid w:val="00F86F0D"/>
    <w:rsid w:val="00F909B0"/>
    <w:rsid w:val="00F935B9"/>
    <w:rsid w:val="00FA10E2"/>
    <w:rsid w:val="00FA6791"/>
    <w:rsid w:val="00FC0060"/>
    <w:rsid w:val="00FC302D"/>
    <w:rsid w:val="00FC36D5"/>
    <w:rsid w:val="00FD102C"/>
    <w:rsid w:val="00FE3C4A"/>
    <w:rsid w:val="00FF6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D4179"/>
  <w15:chartTrackingRefBased/>
  <w15:docId w15:val="{77BB2ADE-3E4B-429B-B5ED-FCA28AC3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35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26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56B"/>
    <w:pPr>
      <w:ind w:left="720"/>
      <w:contextualSpacing/>
    </w:pPr>
  </w:style>
  <w:style w:type="character" w:styleId="CommentReference">
    <w:name w:val="annotation reference"/>
    <w:basedOn w:val="DefaultParagraphFont"/>
    <w:uiPriority w:val="99"/>
    <w:semiHidden/>
    <w:unhideWhenUsed/>
    <w:rsid w:val="00295E4C"/>
    <w:rPr>
      <w:sz w:val="16"/>
      <w:szCs w:val="16"/>
    </w:rPr>
  </w:style>
  <w:style w:type="paragraph" w:styleId="CommentText">
    <w:name w:val="annotation text"/>
    <w:basedOn w:val="Normal"/>
    <w:link w:val="CommentTextChar"/>
    <w:uiPriority w:val="99"/>
    <w:semiHidden/>
    <w:unhideWhenUsed/>
    <w:rsid w:val="00295E4C"/>
    <w:pPr>
      <w:spacing w:line="240" w:lineRule="auto"/>
    </w:pPr>
    <w:rPr>
      <w:sz w:val="20"/>
      <w:szCs w:val="20"/>
    </w:rPr>
  </w:style>
  <w:style w:type="character" w:customStyle="1" w:styleId="CommentTextChar">
    <w:name w:val="Comment Text Char"/>
    <w:basedOn w:val="DefaultParagraphFont"/>
    <w:link w:val="CommentText"/>
    <w:uiPriority w:val="99"/>
    <w:semiHidden/>
    <w:rsid w:val="00295E4C"/>
    <w:rPr>
      <w:sz w:val="20"/>
      <w:szCs w:val="20"/>
    </w:rPr>
  </w:style>
  <w:style w:type="paragraph" w:styleId="CommentSubject">
    <w:name w:val="annotation subject"/>
    <w:basedOn w:val="CommentText"/>
    <w:next w:val="CommentText"/>
    <w:link w:val="CommentSubjectChar"/>
    <w:uiPriority w:val="99"/>
    <w:semiHidden/>
    <w:unhideWhenUsed/>
    <w:rsid w:val="00295E4C"/>
    <w:rPr>
      <w:b/>
      <w:bCs/>
    </w:rPr>
  </w:style>
  <w:style w:type="character" w:customStyle="1" w:styleId="CommentSubjectChar">
    <w:name w:val="Comment Subject Char"/>
    <w:basedOn w:val="CommentTextChar"/>
    <w:link w:val="CommentSubject"/>
    <w:uiPriority w:val="99"/>
    <w:semiHidden/>
    <w:rsid w:val="00295E4C"/>
    <w:rPr>
      <w:b/>
      <w:bCs/>
      <w:sz w:val="20"/>
      <w:szCs w:val="20"/>
    </w:rPr>
  </w:style>
  <w:style w:type="paragraph" w:styleId="BalloonText">
    <w:name w:val="Balloon Text"/>
    <w:basedOn w:val="Normal"/>
    <w:link w:val="BalloonTextChar"/>
    <w:uiPriority w:val="99"/>
    <w:semiHidden/>
    <w:unhideWhenUsed/>
    <w:rsid w:val="00295E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E4C"/>
    <w:rPr>
      <w:rFonts w:ascii="Segoe UI" w:hAnsi="Segoe UI" w:cs="Segoe UI"/>
      <w:sz w:val="18"/>
      <w:szCs w:val="18"/>
    </w:rPr>
  </w:style>
  <w:style w:type="character" w:styleId="Hyperlink">
    <w:name w:val="Hyperlink"/>
    <w:basedOn w:val="DefaultParagraphFont"/>
    <w:uiPriority w:val="99"/>
    <w:unhideWhenUsed/>
    <w:rsid w:val="000A6DBF"/>
    <w:rPr>
      <w:color w:val="0000FF"/>
      <w:u w:val="single"/>
    </w:rPr>
  </w:style>
  <w:style w:type="table" w:styleId="GridTable5Dark">
    <w:name w:val="Grid Table 5 Dark"/>
    <w:basedOn w:val="TableNormal"/>
    <w:uiPriority w:val="50"/>
    <w:rsid w:val="00B869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Header">
    <w:name w:val="header"/>
    <w:basedOn w:val="Normal"/>
    <w:link w:val="HeaderChar"/>
    <w:uiPriority w:val="99"/>
    <w:unhideWhenUsed/>
    <w:rsid w:val="007F7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6EB"/>
  </w:style>
  <w:style w:type="paragraph" w:styleId="Footer">
    <w:name w:val="footer"/>
    <w:basedOn w:val="Normal"/>
    <w:link w:val="FooterChar"/>
    <w:uiPriority w:val="99"/>
    <w:unhideWhenUsed/>
    <w:rsid w:val="007F7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6EB"/>
  </w:style>
  <w:style w:type="paragraph" w:customStyle="1" w:styleId="EndNoteBibliographyTitle">
    <w:name w:val="EndNote Bibliography Title"/>
    <w:basedOn w:val="Normal"/>
    <w:link w:val="EndNoteBibliographyTitleChar"/>
    <w:rsid w:val="00BD5CA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D5CAD"/>
    <w:rPr>
      <w:rFonts w:ascii="Calibri" w:hAnsi="Calibri" w:cs="Calibri"/>
      <w:noProof/>
      <w:lang w:val="en-US"/>
    </w:rPr>
  </w:style>
  <w:style w:type="paragraph" w:customStyle="1" w:styleId="EndNoteBibliography">
    <w:name w:val="EndNote Bibliography"/>
    <w:basedOn w:val="Normal"/>
    <w:link w:val="EndNoteBibliographyChar"/>
    <w:rsid w:val="00BD5CA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D5CAD"/>
    <w:rPr>
      <w:rFonts w:ascii="Calibri" w:hAnsi="Calibri" w:cs="Calibri"/>
      <w:noProof/>
      <w:lang w:val="en-US"/>
    </w:rPr>
  </w:style>
  <w:style w:type="paragraph" w:styleId="Caption">
    <w:name w:val="caption"/>
    <w:basedOn w:val="Normal"/>
    <w:next w:val="Normal"/>
    <w:uiPriority w:val="35"/>
    <w:unhideWhenUsed/>
    <w:qFormat/>
    <w:rsid w:val="009B6F8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935B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935B9"/>
    <w:pPr>
      <w:outlineLvl w:val="9"/>
    </w:pPr>
    <w:rPr>
      <w:lang w:val="en-US"/>
    </w:rPr>
  </w:style>
  <w:style w:type="character" w:customStyle="1" w:styleId="Heading2Char">
    <w:name w:val="Heading 2 Char"/>
    <w:basedOn w:val="DefaultParagraphFont"/>
    <w:link w:val="Heading2"/>
    <w:uiPriority w:val="9"/>
    <w:rsid w:val="00B926F7"/>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94A40"/>
    <w:pPr>
      <w:spacing w:after="100"/>
    </w:pPr>
  </w:style>
  <w:style w:type="paragraph" w:styleId="TOC2">
    <w:name w:val="toc 2"/>
    <w:basedOn w:val="Normal"/>
    <w:next w:val="Normal"/>
    <w:autoRedefine/>
    <w:uiPriority w:val="39"/>
    <w:unhideWhenUsed/>
    <w:rsid w:val="00294A40"/>
    <w:pPr>
      <w:spacing w:after="100"/>
      <w:ind w:left="220"/>
    </w:pPr>
  </w:style>
  <w:style w:type="table" w:styleId="TableGrid">
    <w:name w:val="Table Grid"/>
    <w:basedOn w:val="TableNormal"/>
    <w:uiPriority w:val="39"/>
    <w:rsid w:val="009E2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67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2.docx"/><Relationship Id="rId21" Type="http://schemas.openxmlformats.org/officeDocument/2006/relationships/package" Target="embeddings/Microsoft_Word_Document3.doc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41" Type="http://schemas.openxmlformats.org/officeDocument/2006/relationships/package" Target="embeddings/Microsoft_Word_Document1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1.docx"/><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package" Target="embeddings/Microsoft_Word_Document10.docx"/><Relationship Id="rId43" Type="http://schemas.openxmlformats.org/officeDocument/2006/relationships/fontTable" Target="fontTable.xml"/><Relationship Id="rId8" Type="http://schemas.openxmlformats.org/officeDocument/2006/relationships/hyperlink" Target="http://www.aquestionofcare.org.uk"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6F265-5C67-4B66-9C61-746469FB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7723</Words>
  <Characters>44026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Dunn</dc:creator>
  <cp:keywords/>
  <dc:description/>
  <cp:lastModifiedBy>Abby Dunn</cp:lastModifiedBy>
  <cp:revision>4</cp:revision>
  <dcterms:created xsi:type="dcterms:W3CDTF">2020-09-17T14:07:00Z</dcterms:created>
  <dcterms:modified xsi:type="dcterms:W3CDTF">2020-09-17T16:26:00Z</dcterms:modified>
</cp:coreProperties>
</file>